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555" w:rsidRDefault="00EF7555" w:rsidP="00465645">
      <w:pPr>
        <w:jc w:val="center"/>
        <w:rPr>
          <w:rFonts w:ascii="Marianne" w:hAnsi="Marianne"/>
          <w:b/>
          <w:sz w:val="20"/>
          <w:szCs w:val="20"/>
        </w:rPr>
      </w:pPr>
      <w:bookmarkStart w:id="0" w:name="_GoBack"/>
      <w:bookmarkEnd w:id="0"/>
    </w:p>
    <w:p w:rsidR="00465645" w:rsidRPr="001A7BE3" w:rsidRDefault="00465645" w:rsidP="00465645">
      <w:pPr>
        <w:jc w:val="center"/>
        <w:rPr>
          <w:rFonts w:ascii="Marianne" w:hAnsi="Marianne"/>
          <w:b/>
          <w:sz w:val="20"/>
          <w:szCs w:val="20"/>
        </w:rPr>
      </w:pPr>
      <w:r w:rsidRPr="001A7BE3">
        <w:rPr>
          <w:rFonts w:ascii="Marianne" w:hAnsi="Marianne"/>
          <w:b/>
          <w:sz w:val="20"/>
          <w:szCs w:val="20"/>
        </w:rPr>
        <w:t>REFORME DU DROIT DES SURETES – ARTICULATION</w:t>
      </w:r>
      <w:r w:rsidR="00AB0764" w:rsidRPr="001A7BE3">
        <w:rPr>
          <w:rFonts w:ascii="Marianne" w:hAnsi="Marianne"/>
          <w:b/>
          <w:sz w:val="20"/>
          <w:szCs w:val="20"/>
        </w:rPr>
        <w:t xml:space="preserve"> DU</w:t>
      </w:r>
      <w:r w:rsidRPr="001A7BE3">
        <w:rPr>
          <w:rFonts w:ascii="Marianne" w:hAnsi="Marianne"/>
          <w:b/>
          <w:sz w:val="20"/>
          <w:szCs w:val="20"/>
        </w:rPr>
        <w:t xml:space="preserve"> LIVRE VI DU CODE DE COMMERCE ET </w:t>
      </w:r>
      <w:r w:rsidR="00AB0764" w:rsidRPr="001A7BE3">
        <w:rPr>
          <w:rFonts w:ascii="Marianne" w:hAnsi="Marianne"/>
          <w:b/>
          <w:sz w:val="20"/>
          <w:szCs w:val="20"/>
        </w:rPr>
        <w:t xml:space="preserve">DU </w:t>
      </w:r>
      <w:r w:rsidRPr="001A7BE3">
        <w:rPr>
          <w:rFonts w:ascii="Marianne" w:hAnsi="Marianne"/>
          <w:b/>
          <w:sz w:val="20"/>
          <w:szCs w:val="20"/>
        </w:rPr>
        <w:t>DROIT DES SURETES</w:t>
      </w:r>
    </w:p>
    <w:p w:rsidR="004B5902" w:rsidRPr="001A7BE3" w:rsidRDefault="004B5902" w:rsidP="00465645">
      <w:pPr>
        <w:jc w:val="center"/>
        <w:rPr>
          <w:rFonts w:ascii="Marianne" w:hAnsi="Marianne"/>
          <w:b/>
          <w:sz w:val="20"/>
          <w:szCs w:val="20"/>
        </w:rPr>
      </w:pPr>
      <w:r w:rsidRPr="001A7BE3">
        <w:rPr>
          <w:rFonts w:ascii="Marianne" w:hAnsi="Marianne"/>
          <w:b/>
          <w:sz w:val="20"/>
          <w:szCs w:val="20"/>
        </w:rPr>
        <w:t>14° de l’article 60 de la loi PACTE</w:t>
      </w:r>
    </w:p>
    <w:p w:rsidR="00ED7327" w:rsidRPr="001A7BE3" w:rsidRDefault="00465645" w:rsidP="00ED7327">
      <w:pPr>
        <w:jc w:val="center"/>
        <w:rPr>
          <w:rFonts w:ascii="Marianne" w:hAnsi="Marianne"/>
          <w:sz w:val="20"/>
          <w:szCs w:val="20"/>
        </w:rPr>
      </w:pPr>
      <w:r w:rsidRPr="001A7BE3">
        <w:rPr>
          <w:rFonts w:ascii="Marianne" w:hAnsi="Marianne"/>
          <w:sz w:val="20"/>
          <w:szCs w:val="20"/>
        </w:rPr>
        <w:t>____</w:t>
      </w:r>
    </w:p>
    <w:p w:rsidR="002E6E8E" w:rsidRPr="0017708D" w:rsidRDefault="00EF7555" w:rsidP="0051735A">
      <w:pPr>
        <w:jc w:val="center"/>
        <w:rPr>
          <w:rFonts w:ascii="Marianne" w:hAnsi="Marianne"/>
          <w:b/>
          <w:i/>
          <w:sz w:val="28"/>
          <w:szCs w:val="28"/>
        </w:rPr>
      </w:pPr>
      <w:r w:rsidRPr="0017708D">
        <w:rPr>
          <w:rFonts w:ascii="Marianne" w:hAnsi="Marianne"/>
          <w:b/>
          <w:i/>
          <w:sz w:val="28"/>
          <w:szCs w:val="28"/>
        </w:rPr>
        <w:t>Propositions de rédaction</w:t>
      </w:r>
    </w:p>
    <w:p w:rsidR="00275239" w:rsidRDefault="00275239" w:rsidP="003B6971">
      <w:pPr>
        <w:jc w:val="both"/>
        <w:rPr>
          <w:rFonts w:ascii="Marianne" w:hAnsi="Marianne"/>
        </w:rPr>
      </w:pPr>
    </w:p>
    <w:p w:rsidR="003B6971" w:rsidRDefault="00275239" w:rsidP="003B6971">
      <w:pPr>
        <w:jc w:val="both"/>
        <w:rPr>
          <w:rFonts w:ascii="Marianne" w:hAnsi="Marianne"/>
          <w:b/>
          <w:sz w:val="20"/>
          <w:szCs w:val="20"/>
        </w:rPr>
      </w:pPr>
      <w:r w:rsidRPr="006172BE">
        <w:rPr>
          <w:rFonts w:ascii="Marianne" w:hAnsi="Marianne"/>
        </w:rPr>
        <w:t xml:space="preserve">Sont présentées ci-après des premières propositions de rédaction </w:t>
      </w:r>
      <w:r>
        <w:rPr>
          <w:rFonts w:ascii="Marianne" w:hAnsi="Marianne"/>
        </w:rPr>
        <w:t>pour la réforme du droit des sûretés dans son volet relatif à son articulation avec le livre VI du code de commerce. Ces écritures sont à lire de manière combinée avec l’avant-projet de transposition de la directive «</w:t>
      </w:r>
      <w:r>
        <w:rPr>
          <w:rFonts w:cs="Calibri"/>
        </w:rPr>
        <w:t> </w:t>
      </w:r>
      <w:r>
        <w:rPr>
          <w:rFonts w:ascii="Marianne" w:hAnsi="Marianne"/>
        </w:rPr>
        <w:t>restructuration et insolvabilité</w:t>
      </w:r>
      <w:r>
        <w:rPr>
          <w:rFonts w:cs="Calibri"/>
        </w:rPr>
        <w:t> </w:t>
      </w:r>
      <w:r>
        <w:rPr>
          <w:rFonts w:ascii="Marianne" w:hAnsi="Marianne" w:cs="Marianne"/>
        </w:rPr>
        <w:t>»</w:t>
      </w:r>
      <w:r>
        <w:rPr>
          <w:rFonts w:ascii="Marianne" w:hAnsi="Marianne"/>
        </w:rPr>
        <w:t>.</w:t>
      </w:r>
    </w:p>
    <w:p w:rsidR="00275239" w:rsidRPr="006172BE" w:rsidRDefault="00275239" w:rsidP="00275239">
      <w:pPr>
        <w:shd w:val="clear" w:color="auto" w:fill="FFFFFF"/>
        <w:jc w:val="both"/>
        <w:rPr>
          <w:rFonts w:ascii="Marianne" w:hAnsi="Marianne"/>
        </w:rPr>
      </w:pPr>
      <w:r w:rsidRPr="006172BE">
        <w:rPr>
          <w:rFonts w:ascii="Marianne" w:hAnsi="Marianne"/>
        </w:rPr>
        <w:t xml:space="preserve">Les contributions sont à retourner </w:t>
      </w:r>
      <w:r>
        <w:rPr>
          <w:rFonts w:ascii="Marianne" w:hAnsi="Marianne"/>
        </w:rPr>
        <w:t>d’ici</w:t>
      </w:r>
      <w:r w:rsidRPr="006172BE">
        <w:rPr>
          <w:rFonts w:ascii="Marianne" w:hAnsi="Marianne"/>
        </w:rPr>
        <w:t xml:space="preserve"> le </w:t>
      </w:r>
      <w:r w:rsidR="0085621A">
        <w:rPr>
          <w:rFonts w:ascii="Marianne" w:hAnsi="Marianne"/>
        </w:rPr>
        <w:t>15 février</w:t>
      </w:r>
      <w:r w:rsidRPr="006172BE">
        <w:rPr>
          <w:rFonts w:ascii="Marianne" w:hAnsi="Marianne"/>
        </w:rPr>
        <w:t xml:space="preserve"> 2021 à l’adresse suivante</w:t>
      </w:r>
      <w:r w:rsidRPr="006172BE">
        <w:rPr>
          <w:rFonts w:cs="Calibri"/>
        </w:rPr>
        <w:t> </w:t>
      </w:r>
      <w:r w:rsidRPr="006172BE">
        <w:rPr>
          <w:rFonts w:ascii="Marianne" w:hAnsi="Marianne"/>
        </w:rPr>
        <w:t xml:space="preserve">: </w:t>
      </w:r>
    </w:p>
    <w:p w:rsidR="00275239" w:rsidRPr="006172BE" w:rsidRDefault="00275239" w:rsidP="00275239">
      <w:pPr>
        <w:shd w:val="clear" w:color="auto" w:fill="FFFFFF"/>
        <w:jc w:val="both"/>
        <w:rPr>
          <w:rFonts w:ascii="Marianne" w:hAnsi="Marianne"/>
          <w:b/>
          <w:u w:val="single"/>
        </w:rPr>
      </w:pPr>
      <w:hyperlink r:id="rId8" w:history="1">
        <w:r w:rsidRPr="006172BE">
          <w:rPr>
            <w:rStyle w:val="Lienhypertexte"/>
            <w:rFonts w:ascii="Marianne" w:hAnsi="Marianne" w:cs="Arial"/>
          </w:rPr>
          <w:t>consultation-directive-restructuration-preventive.dacs@justice.gouv.fr</w:t>
        </w:r>
      </w:hyperlink>
    </w:p>
    <w:p w:rsidR="00275239" w:rsidRDefault="00275239" w:rsidP="003B6971">
      <w:pPr>
        <w:jc w:val="both"/>
        <w:rPr>
          <w:rFonts w:ascii="Marianne" w:hAnsi="Marianne"/>
          <w:b/>
          <w:sz w:val="20"/>
          <w:szCs w:val="20"/>
        </w:rPr>
      </w:pPr>
    </w:p>
    <w:p w:rsidR="00275239" w:rsidRDefault="00275239" w:rsidP="003B6971">
      <w:pPr>
        <w:jc w:val="both"/>
        <w:rPr>
          <w:rFonts w:ascii="Marianne" w:hAnsi="Marianne"/>
          <w:b/>
          <w:sz w:val="20"/>
          <w:szCs w:val="20"/>
        </w:rPr>
      </w:pPr>
    </w:p>
    <w:p w:rsidR="00275239" w:rsidRDefault="00275239" w:rsidP="003B6971">
      <w:pPr>
        <w:jc w:val="both"/>
        <w:rPr>
          <w:rFonts w:ascii="Marianne" w:hAnsi="Marianne"/>
          <w:b/>
          <w:sz w:val="20"/>
          <w:szCs w:val="20"/>
        </w:rPr>
      </w:pPr>
    </w:p>
    <w:p w:rsidR="00275239" w:rsidRDefault="00275239" w:rsidP="003B6971">
      <w:pPr>
        <w:jc w:val="both"/>
        <w:rPr>
          <w:rFonts w:ascii="Marianne" w:hAnsi="Marianne"/>
          <w:b/>
          <w:sz w:val="20"/>
          <w:szCs w:val="20"/>
        </w:rPr>
      </w:pPr>
    </w:p>
    <w:p w:rsidR="00275239" w:rsidRDefault="00275239" w:rsidP="003B6971">
      <w:pPr>
        <w:jc w:val="both"/>
        <w:rPr>
          <w:rFonts w:ascii="Marianne" w:hAnsi="Marianne"/>
          <w:b/>
          <w:sz w:val="20"/>
          <w:szCs w:val="20"/>
        </w:rPr>
      </w:pPr>
    </w:p>
    <w:p w:rsidR="00275239" w:rsidRPr="003B6971" w:rsidRDefault="00275239" w:rsidP="003B6971">
      <w:pPr>
        <w:jc w:val="both"/>
        <w:rPr>
          <w:rFonts w:ascii="Marianne" w:hAnsi="Marianne"/>
          <w:b/>
          <w:sz w:val="20"/>
          <w:szCs w:val="20"/>
        </w:rPr>
      </w:pPr>
    </w:p>
    <w:p w:rsidR="005134FB" w:rsidRPr="001A7BE3" w:rsidRDefault="001377AB" w:rsidP="001377AB">
      <w:pPr>
        <w:rPr>
          <w:rFonts w:ascii="Marianne" w:hAnsi="Marianne"/>
          <w:b/>
          <w:sz w:val="20"/>
          <w:szCs w:val="20"/>
          <w:u w:val="single"/>
        </w:rPr>
      </w:pPr>
      <w:r w:rsidRPr="001A7BE3">
        <w:rPr>
          <w:rFonts w:ascii="Marianne" w:hAnsi="Marianne"/>
          <w:b/>
          <w:sz w:val="20"/>
          <w:szCs w:val="20"/>
          <w:u w:val="single"/>
        </w:rPr>
        <w:lastRenderedPageBreak/>
        <w:t xml:space="preserve">I- </w:t>
      </w:r>
      <w:r w:rsidR="005134FB" w:rsidRPr="001A7BE3">
        <w:rPr>
          <w:rFonts w:ascii="Marianne" w:hAnsi="Marianne"/>
          <w:b/>
          <w:sz w:val="20"/>
          <w:szCs w:val="20"/>
          <w:u w:val="single"/>
        </w:rPr>
        <w:t>Les sûretés et la procédure de conciliation</w:t>
      </w:r>
    </w:p>
    <w:p w:rsidR="00E669E0" w:rsidRDefault="004942E6" w:rsidP="00394E12">
      <w:pPr>
        <w:jc w:val="both"/>
        <w:rPr>
          <w:rFonts w:ascii="Marianne" w:eastAsia="Times New Roman" w:hAnsi="Marianne"/>
          <w:sz w:val="20"/>
          <w:szCs w:val="20"/>
          <w:lang w:eastAsia="fr-FR"/>
        </w:rPr>
      </w:pPr>
      <w:r>
        <w:rPr>
          <w:rFonts w:ascii="Marianne" w:hAnsi="Marianne"/>
          <w:sz w:val="20"/>
          <w:szCs w:val="20"/>
        </w:rPr>
        <w:t>Pas de modification envisagée à ce stade.</w:t>
      </w:r>
    </w:p>
    <w:p w:rsidR="004942E6" w:rsidRPr="001A7BE3" w:rsidRDefault="004942E6" w:rsidP="00394E12">
      <w:pPr>
        <w:jc w:val="both"/>
        <w:rPr>
          <w:rFonts w:ascii="Marianne" w:eastAsia="Times New Roman" w:hAnsi="Marianne"/>
          <w:sz w:val="20"/>
          <w:szCs w:val="20"/>
          <w:lang w:eastAsia="fr-FR"/>
        </w:rPr>
      </w:pPr>
    </w:p>
    <w:p w:rsidR="001377AB" w:rsidRPr="001A7BE3" w:rsidRDefault="005134FB" w:rsidP="0051735A">
      <w:pPr>
        <w:keepNext/>
        <w:rPr>
          <w:rFonts w:ascii="Marianne" w:hAnsi="Marianne"/>
          <w:b/>
          <w:sz w:val="20"/>
          <w:szCs w:val="20"/>
          <w:u w:val="single"/>
        </w:rPr>
      </w:pPr>
      <w:r w:rsidRPr="001A7BE3">
        <w:rPr>
          <w:rFonts w:ascii="Marianne" w:hAnsi="Marianne"/>
          <w:b/>
          <w:sz w:val="20"/>
          <w:szCs w:val="20"/>
          <w:u w:val="single"/>
        </w:rPr>
        <w:t xml:space="preserve">II- </w:t>
      </w:r>
      <w:r w:rsidR="001377AB" w:rsidRPr="001A7BE3">
        <w:rPr>
          <w:rFonts w:ascii="Marianne" w:hAnsi="Marianne"/>
          <w:b/>
          <w:sz w:val="20"/>
          <w:szCs w:val="20"/>
          <w:u w:val="single"/>
        </w:rPr>
        <w:t>L’adaptation des règles relatives aux nullités de la période suspecte</w:t>
      </w:r>
    </w:p>
    <w:p w:rsidR="008D3A5C" w:rsidRPr="001A7BE3" w:rsidRDefault="008D3A5C" w:rsidP="00704203">
      <w:pPr>
        <w:jc w:val="both"/>
        <w:rPr>
          <w:rFonts w:ascii="Marianne" w:hAnsi="Marianne"/>
          <w:sz w:val="20"/>
          <w:szCs w:val="20"/>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1"/>
        <w:gridCol w:w="3875"/>
        <w:gridCol w:w="3583"/>
        <w:gridCol w:w="3061"/>
      </w:tblGrid>
      <w:tr w:rsidR="00BA1417" w:rsidRPr="001A7BE3" w:rsidTr="00BA1417">
        <w:tc>
          <w:tcPr>
            <w:tcW w:w="3701" w:type="dxa"/>
            <w:tcBorders>
              <w:bottom w:val="single" w:sz="4" w:space="0" w:color="auto"/>
            </w:tcBorders>
            <w:shd w:val="clear" w:color="auto" w:fill="auto"/>
            <w:vAlign w:val="center"/>
          </w:tcPr>
          <w:p w:rsidR="00BA1417" w:rsidRPr="001A7BE3" w:rsidRDefault="00BA1417" w:rsidP="00A67E95">
            <w:pPr>
              <w:jc w:val="center"/>
              <w:rPr>
                <w:rFonts w:ascii="Marianne" w:hAnsi="Marianne"/>
                <w:b/>
                <w:sz w:val="20"/>
                <w:szCs w:val="20"/>
              </w:rPr>
            </w:pPr>
            <w:r w:rsidRPr="001A7BE3">
              <w:rPr>
                <w:rFonts w:ascii="Marianne" w:hAnsi="Marianne"/>
                <w:b/>
                <w:sz w:val="20"/>
                <w:szCs w:val="20"/>
              </w:rPr>
              <w:t>Dispositions législatives du Livre VI dans leur rédaction actuelle (L)</w:t>
            </w:r>
          </w:p>
        </w:tc>
        <w:tc>
          <w:tcPr>
            <w:tcW w:w="3875" w:type="dxa"/>
            <w:tcBorders>
              <w:bottom w:val="single" w:sz="4" w:space="0" w:color="auto"/>
            </w:tcBorders>
            <w:shd w:val="clear" w:color="auto" w:fill="auto"/>
            <w:vAlign w:val="center"/>
          </w:tcPr>
          <w:p w:rsidR="00BA1417" w:rsidRPr="001A7BE3" w:rsidRDefault="00BA1417" w:rsidP="00A67E95">
            <w:pPr>
              <w:jc w:val="center"/>
              <w:rPr>
                <w:rFonts w:ascii="Marianne" w:hAnsi="Marianne"/>
                <w:b/>
                <w:sz w:val="20"/>
                <w:szCs w:val="20"/>
              </w:rPr>
            </w:pPr>
            <w:r w:rsidRPr="001A7BE3">
              <w:rPr>
                <w:rFonts w:ascii="Marianne" w:hAnsi="Marianne"/>
                <w:b/>
                <w:sz w:val="20"/>
                <w:szCs w:val="20"/>
              </w:rPr>
              <w:t>Modifications envisagées</w:t>
            </w:r>
          </w:p>
          <w:p w:rsidR="00BA1417" w:rsidRPr="001A7BE3" w:rsidRDefault="00BA1417" w:rsidP="00A67E95">
            <w:pPr>
              <w:jc w:val="center"/>
              <w:rPr>
                <w:rFonts w:ascii="Marianne" w:hAnsi="Marianne"/>
                <w:b/>
                <w:i/>
                <w:sz w:val="20"/>
                <w:szCs w:val="20"/>
              </w:rPr>
            </w:pPr>
            <w:r w:rsidRPr="001A7BE3">
              <w:rPr>
                <w:rFonts w:ascii="Marianne" w:hAnsi="Marianne"/>
                <w:b/>
                <w:i/>
                <w:sz w:val="20"/>
                <w:szCs w:val="20"/>
              </w:rPr>
              <w:t>En italique et entre crochets les propositions alternatives ou complémentaires</w:t>
            </w:r>
          </w:p>
        </w:tc>
        <w:tc>
          <w:tcPr>
            <w:tcW w:w="3583" w:type="dxa"/>
            <w:tcBorders>
              <w:bottom w:val="single" w:sz="4" w:space="0" w:color="auto"/>
            </w:tcBorders>
            <w:shd w:val="clear" w:color="auto" w:fill="auto"/>
            <w:vAlign w:val="center"/>
          </w:tcPr>
          <w:p w:rsidR="00BA1417" w:rsidRPr="001A7BE3" w:rsidRDefault="00BA1417" w:rsidP="00A67E95">
            <w:pPr>
              <w:jc w:val="center"/>
              <w:rPr>
                <w:rFonts w:ascii="Marianne" w:hAnsi="Marianne"/>
                <w:b/>
                <w:sz w:val="20"/>
                <w:szCs w:val="20"/>
              </w:rPr>
            </w:pPr>
            <w:r w:rsidRPr="001A7BE3">
              <w:rPr>
                <w:rFonts w:ascii="Marianne" w:hAnsi="Marianne"/>
                <w:b/>
                <w:sz w:val="20"/>
                <w:szCs w:val="20"/>
              </w:rPr>
              <w:t>Commentaires</w:t>
            </w:r>
          </w:p>
        </w:tc>
        <w:tc>
          <w:tcPr>
            <w:tcW w:w="3061" w:type="dxa"/>
            <w:tcBorders>
              <w:bottom w:val="single" w:sz="4" w:space="0" w:color="auto"/>
            </w:tcBorders>
            <w:vAlign w:val="center"/>
          </w:tcPr>
          <w:p w:rsidR="00BA1417" w:rsidRPr="001A7BE3" w:rsidRDefault="00BA1417" w:rsidP="00BA1417">
            <w:pPr>
              <w:jc w:val="center"/>
              <w:rPr>
                <w:rFonts w:ascii="Marianne" w:hAnsi="Marianne"/>
                <w:b/>
                <w:sz w:val="20"/>
                <w:szCs w:val="20"/>
              </w:rPr>
            </w:pPr>
            <w:r>
              <w:rPr>
                <w:rFonts w:ascii="Marianne" w:hAnsi="Marianne"/>
                <w:b/>
                <w:sz w:val="20"/>
                <w:szCs w:val="20"/>
              </w:rPr>
              <w:t>Observations</w:t>
            </w:r>
          </w:p>
        </w:tc>
      </w:tr>
      <w:tr w:rsidR="00BA1417" w:rsidRPr="001A7BE3" w:rsidTr="00BA1417">
        <w:tc>
          <w:tcPr>
            <w:tcW w:w="3701" w:type="dxa"/>
            <w:tcBorders>
              <w:bottom w:val="single" w:sz="4" w:space="0" w:color="auto"/>
            </w:tcBorders>
            <w:shd w:val="clear" w:color="auto" w:fill="auto"/>
            <w:vAlign w:val="center"/>
          </w:tcPr>
          <w:p w:rsidR="00BA1417" w:rsidRPr="001A7BE3" w:rsidRDefault="00BA1417" w:rsidP="00E97039">
            <w:pPr>
              <w:jc w:val="center"/>
              <w:rPr>
                <w:rFonts w:ascii="Marianne" w:hAnsi="Marianne"/>
                <w:b/>
                <w:sz w:val="20"/>
                <w:szCs w:val="20"/>
              </w:rPr>
            </w:pPr>
            <w:r w:rsidRPr="001A7BE3">
              <w:rPr>
                <w:rFonts w:ascii="Marianne" w:hAnsi="Marianne"/>
                <w:b/>
                <w:sz w:val="20"/>
                <w:szCs w:val="20"/>
              </w:rPr>
              <w:t>Titre III Du redressement judiciaire</w:t>
            </w:r>
          </w:p>
        </w:tc>
        <w:tc>
          <w:tcPr>
            <w:tcW w:w="3875" w:type="dxa"/>
            <w:tcBorders>
              <w:bottom w:val="single" w:sz="4" w:space="0" w:color="auto"/>
            </w:tcBorders>
            <w:shd w:val="clear" w:color="auto" w:fill="auto"/>
            <w:vAlign w:val="center"/>
          </w:tcPr>
          <w:p w:rsidR="00BA1417" w:rsidRPr="001A7BE3" w:rsidRDefault="00BA1417" w:rsidP="00E97039">
            <w:pPr>
              <w:jc w:val="center"/>
              <w:rPr>
                <w:rFonts w:ascii="Marianne" w:hAnsi="Marianne"/>
                <w:b/>
                <w:sz w:val="20"/>
                <w:szCs w:val="20"/>
              </w:rPr>
            </w:pPr>
            <w:r w:rsidRPr="001A7BE3">
              <w:rPr>
                <w:rFonts w:ascii="Marianne" w:hAnsi="Marianne"/>
                <w:b/>
                <w:sz w:val="20"/>
                <w:szCs w:val="20"/>
              </w:rPr>
              <w:t>Titre III Du redressement judiciaire</w:t>
            </w:r>
          </w:p>
        </w:tc>
        <w:tc>
          <w:tcPr>
            <w:tcW w:w="3583" w:type="dxa"/>
            <w:tcBorders>
              <w:bottom w:val="single" w:sz="4" w:space="0" w:color="auto"/>
            </w:tcBorders>
            <w:shd w:val="clear" w:color="auto" w:fill="auto"/>
            <w:vAlign w:val="center"/>
          </w:tcPr>
          <w:p w:rsidR="00BA1417" w:rsidRPr="001A7BE3" w:rsidRDefault="00BA1417" w:rsidP="00E97039">
            <w:pPr>
              <w:jc w:val="center"/>
              <w:rPr>
                <w:rFonts w:ascii="Marianne" w:hAnsi="Marianne"/>
                <w:b/>
                <w:sz w:val="20"/>
                <w:szCs w:val="20"/>
              </w:rPr>
            </w:pPr>
          </w:p>
        </w:tc>
        <w:tc>
          <w:tcPr>
            <w:tcW w:w="3061" w:type="dxa"/>
            <w:tcBorders>
              <w:bottom w:val="single" w:sz="4" w:space="0" w:color="auto"/>
            </w:tcBorders>
          </w:tcPr>
          <w:p w:rsidR="00BA1417" w:rsidRPr="001A7BE3" w:rsidRDefault="00BA1417" w:rsidP="00E97039">
            <w:pPr>
              <w:jc w:val="center"/>
              <w:rPr>
                <w:rFonts w:ascii="Marianne" w:hAnsi="Marianne"/>
                <w:b/>
                <w:sz w:val="20"/>
                <w:szCs w:val="20"/>
              </w:rPr>
            </w:pPr>
          </w:p>
        </w:tc>
      </w:tr>
      <w:tr w:rsidR="00BA1417" w:rsidRPr="001A7BE3" w:rsidTr="00BA1417">
        <w:tc>
          <w:tcPr>
            <w:tcW w:w="3701" w:type="dxa"/>
            <w:tcBorders>
              <w:bottom w:val="single" w:sz="4" w:space="0" w:color="auto"/>
            </w:tcBorders>
            <w:shd w:val="clear" w:color="auto" w:fill="auto"/>
            <w:vAlign w:val="center"/>
          </w:tcPr>
          <w:p w:rsidR="00BA1417" w:rsidRPr="001A7BE3" w:rsidRDefault="00BA1417" w:rsidP="00E97039">
            <w:pPr>
              <w:jc w:val="center"/>
              <w:rPr>
                <w:rFonts w:ascii="Marianne" w:hAnsi="Marianne"/>
                <w:b/>
                <w:sz w:val="20"/>
                <w:szCs w:val="20"/>
              </w:rPr>
            </w:pPr>
            <w:r w:rsidRPr="001A7BE3">
              <w:rPr>
                <w:rFonts w:ascii="Marianne" w:hAnsi="Marianne"/>
                <w:b/>
                <w:sz w:val="20"/>
                <w:szCs w:val="20"/>
              </w:rPr>
              <w:t>Chapitre II De la nullité de certains actes</w:t>
            </w:r>
          </w:p>
        </w:tc>
        <w:tc>
          <w:tcPr>
            <w:tcW w:w="3875" w:type="dxa"/>
            <w:tcBorders>
              <w:bottom w:val="single" w:sz="4" w:space="0" w:color="auto"/>
            </w:tcBorders>
            <w:shd w:val="clear" w:color="auto" w:fill="auto"/>
            <w:vAlign w:val="center"/>
          </w:tcPr>
          <w:p w:rsidR="00BA1417" w:rsidRPr="001A7BE3" w:rsidRDefault="00BA1417" w:rsidP="00E97039">
            <w:pPr>
              <w:jc w:val="center"/>
              <w:rPr>
                <w:rFonts w:ascii="Marianne" w:hAnsi="Marianne"/>
                <w:b/>
                <w:sz w:val="20"/>
                <w:szCs w:val="20"/>
              </w:rPr>
            </w:pPr>
            <w:r w:rsidRPr="001A7BE3">
              <w:rPr>
                <w:rFonts w:ascii="Marianne" w:hAnsi="Marianne"/>
                <w:b/>
                <w:sz w:val="20"/>
                <w:szCs w:val="20"/>
              </w:rPr>
              <w:t>Chapitre II De la nullité de certains actes</w:t>
            </w:r>
          </w:p>
        </w:tc>
        <w:tc>
          <w:tcPr>
            <w:tcW w:w="3583" w:type="dxa"/>
            <w:tcBorders>
              <w:bottom w:val="single" w:sz="4" w:space="0" w:color="auto"/>
            </w:tcBorders>
            <w:shd w:val="clear" w:color="auto" w:fill="auto"/>
            <w:vAlign w:val="center"/>
          </w:tcPr>
          <w:p w:rsidR="00BA1417" w:rsidRPr="001A7BE3" w:rsidRDefault="00BA1417" w:rsidP="00E97039">
            <w:pPr>
              <w:jc w:val="center"/>
              <w:rPr>
                <w:rFonts w:ascii="Marianne" w:hAnsi="Marianne"/>
                <w:b/>
                <w:sz w:val="20"/>
                <w:szCs w:val="20"/>
              </w:rPr>
            </w:pPr>
          </w:p>
        </w:tc>
        <w:tc>
          <w:tcPr>
            <w:tcW w:w="3061" w:type="dxa"/>
            <w:tcBorders>
              <w:bottom w:val="single" w:sz="4" w:space="0" w:color="auto"/>
            </w:tcBorders>
          </w:tcPr>
          <w:p w:rsidR="00BA1417" w:rsidRPr="001A7BE3" w:rsidRDefault="00BA1417" w:rsidP="00E97039">
            <w:pPr>
              <w:jc w:val="center"/>
              <w:rPr>
                <w:rFonts w:ascii="Marianne" w:hAnsi="Marianne"/>
                <w:b/>
                <w:sz w:val="20"/>
                <w:szCs w:val="20"/>
              </w:rPr>
            </w:pPr>
          </w:p>
        </w:tc>
      </w:tr>
      <w:tr w:rsidR="00BA1417" w:rsidRPr="001A7BE3" w:rsidTr="00BA1417">
        <w:tc>
          <w:tcPr>
            <w:tcW w:w="3701" w:type="dxa"/>
            <w:shd w:val="clear" w:color="auto" w:fill="FFFFFF"/>
          </w:tcPr>
          <w:p w:rsidR="00BA1417" w:rsidRPr="001A7BE3" w:rsidRDefault="00BA1417" w:rsidP="00734FD0">
            <w:pPr>
              <w:spacing w:after="0"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Article L. 632-1</w:t>
            </w:r>
          </w:p>
          <w:p w:rsidR="00BA1417" w:rsidRPr="001A7BE3" w:rsidRDefault="00BA1417" w:rsidP="00734FD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I. </w:t>
            </w:r>
            <w:r w:rsidRPr="001A7BE3">
              <w:rPr>
                <w:rFonts w:ascii="Courier New" w:eastAsia="Times New Roman" w:hAnsi="Courier New" w:cs="Courier New"/>
                <w:sz w:val="20"/>
                <w:szCs w:val="20"/>
                <w:lang w:eastAsia="fr-FR"/>
              </w:rPr>
              <w:t>―</w:t>
            </w:r>
            <w:r w:rsidRPr="001A7BE3">
              <w:rPr>
                <w:rFonts w:ascii="Marianne" w:eastAsia="Times New Roman" w:hAnsi="Marianne"/>
                <w:sz w:val="20"/>
                <w:szCs w:val="20"/>
                <w:lang w:eastAsia="fr-FR"/>
              </w:rPr>
              <w:t xml:space="preserve"> Sont nuls, lorsqu'ils sont intervenus depuis la date de cessation des paiements, les actes suivants : </w:t>
            </w:r>
          </w:p>
          <w:p w:rsidR="00BA1417" w:rsidRPr="001A7BE3" w:rsidRDefault="00BA1417" w:rsidP="00734FD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1° Tous les actes à titre gratuit translatifs de propriété mobilière ou immobilière ; </w:t>
            </w:r>
          </w:p>
          <w:p w:rsidR="00BA1417" w:rsidRPr="001A7BE3" w:rsidRDefault="00BA1417" w:rsidP="00734FD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2° Tout contrat commutatif dans lequel les obligations du débiteur </w:t>
            </w:r>
            <w:r w:rsidRPr="001A7BE3">
              <w:rPr>
                <w:rFonts w:ascii="Marianne" w:eastAsia="Times New Roman" w:hAnsi="Marianne"/>
                <w:sz w:val="20"/>
                <w:szCs w:val="20"/>
                <w:lang w:eastAsia="fr-FR"/>
              </w:rPr>
              <w:lastRenderedPageBreak/>
              <w:t xml:space="preserve">excèdent notablement celles de l'autre partie ; </w:t>
            </w:r>
          </w:p>
          <w:p w:rsidR="00BA1417" w:rsidRPr="001A7BE3" w:rsidRDefault="00BA1417" w:rsidP="00734FD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3° Tout paiement, quel qu'en ait été le mode, pour dettes non échues au jour du paiement ; </w:t>
            </w:r>
          </w:p>
          <w:p w:rsidR="00BA1417" w:rsidRPr="001A7BE3" w:rsidRDefault="00BA1417" w:rsidP="00734FD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4° Tout paiement pour dettes échues, fait autrement qu'en espèces, effets de commerce, virements, bordereaux de cession visés par la </w:t>
            </w:r>
            <w:hyperlink r:id="rId9" w:history="1">
              <w:r w:rsidRPr="001A7BE3">
                <w:rPr>
                  <w:rFonts w:ascii="Marianne" w:eastAsia="Times New Roman" w:hAnsi="Marianne"/>
                  <w:sz w:val="20"/>
                  <w:szCs w:val="20"/>
                  <w:lang w:eastAsia="fr-FR"/>
                </w:rPr>
                <w:t xml:space="preserve">loi n° 81-1 du 2 janvier 1981 </w:t>
              </w:r>
            </w:hyperlink>
            <w:r w:rsidRPr="001A7BE3">
              <w:rPr>
                <w:rFonts w:ascii="Marianne" w:eastAsia="Times New Roman" w:hAnsi="Marianne"/>
                <w:sz w:val="20"/>
                <w:szCs w:val="20"/>
                <w:lang w:eastAsia="fr-FR"/>
              </w:rPr>
              <w:t xml:space="preserve">facilitant le crédit aux entreprises ou tout autre mode de paiement communément admis dans les relations d'affaires ; </w:t>
            </w:r>
          </w:p>
          <w:p w:rsidR="00BA1417" w:rsidRPr="001A7BE3" w:rsidRDefault="00BA1417" w:rsidP="00734FD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5° Tout dépôt et toute consignation de sommes effectués en application de l'article </w:t>
            </w:r>
            <w:hyperlink r:id="rId10" w:history="1">
              <w:r w:rsidRPr="001A7BE3">
                <w:rPr>
                  <w:rFonts w:ascii="Marianne" w:eastAsia="Times New Roman" w:hAnsi="Marianne"/>
                  <w:sz w:val="20"/>
                  <w:szCs w:val="20"/>
                  <w:lang w:eastAsia="fr-FR"/>
                </w:rPr>
                <w:t xml:space="preserve">2075-1 </w:t>
              </w:r>
            </w:hyperlink>
            <w:r w:rsidRPr="001A7BE3">
              <w:rPr>
                <w:rFonts w:ascii="Marianne" w:eastAsia="Times New Roman" w:hAnsi="Marianne"/>
                <w:sz w:val="20"/>
                <w:szCs w:val="20"/>
                <w:lang w:eastAsia="fr-FR"/>
              </w:rPr>
              <w:t xml:space="preserve">du code civil (1), à défaut d'une décision de justice ayant acquis force de chose jugée ; </w:t>
            </w:r>
          </w:p>
          <w:p w:rsidR="00BA1417" w:rsidRPr="001A7BE3" w:rsidRDefault="00BA1417" w:rsidP="00734FD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6° Toute hypothèque conventionnelle, toute hypothèque judiciaire ainsi que l'hypothèque légale des époux et tout droit de nantissement ou de gage constitués sur les biens du débiteur pour dettes antérieurement contractées ; </w:t>
            </w:r>
          </w:p>
          <w:p w:rsidR="00BA1417" w:rsidRPr="001A7BE3" w:rsidRDefault="00BA1417" w:rsidP="00734FD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7° Toute mesure conservatoire, à moins que l'inscription ou l'acte de </w:t>
            </w:r>
            <w:r w:rsidRPr="001A7BE3">
              <w:rPr>
                <w:rFonts w:ascii="Marianne" w:eastAsia="Times New Roman" w:hAnsi="Marianne"/>
                <w:sz w:val="20"/>
                <w:szCs w:val="20"/>
                <w:lang w:eastAsia="fr-FR"/>
              </w:rPr>
              <w:lastRenderedPageBreak/>
              <w:t xml:space="preserve">saisie ne soit antérieur à la date de cessation de paiement ; </w:t>
            </w:r>
          </w:p>
          <w:p w:rsidR="00BA1417" w:rsidRPr="001A7BE3" w:rsidRDefault="00BA1417" w:rsidP="00734FD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8° Toute autorisation et levée d'options définies aux articles </w:t>
            </w:r>
            <w:hyperlink r:id="rId11" w:history="1">
              <w:r w:rsidRPr="001A7BE3">
                <w:rPr>
                  <w:rFonts w:ascii="Marianne" w:eastAsia="Times New Roman" w:hAnsi="Marianne"/>
                  <w:sz w:val="20"/>
                  <w:szCs w:val="20"/>
                  <w:lang w:eastAsia="fr-FR"/>
                </w:rPr>
                <w:t xml:space="preserve">L. 225-177 </w:t>
              </w:r>
            </w:hyperlink>
            <w:r w:rsidRPr="001A7BE3">
              <w:rPr>
                <w:rFonts w:ascii="Marianne" w:eastAsia="Times New Roman" w:hAnsi="Marianne"/>
                <w:sz w:val="20"/>
                <w:szCs w:val="20"/>
                <w:lang w:eastAsia="fr-FR"/>
              </w:rPr>
              <w:t xml:space="preserve">et suivants du présent code ; </w:t>
            </w:r>
          </w:p>
          <w:p w:rsidR="00BA1417" w:rsidRPr="001A7BE3" w:rsidRDefault="00BA1417" w:rsidP="00734FD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9° Tout transfert de biens ou de droits dans un patrimoine fiduciaire, à moins que ce transfert ne soit intervenu à titre de garantie d'une dette concomitamment contractée ; </w:t>
            </w:r>
          </w:p>
          <w:p w:rsidR="00BA1417" w:rsidRPr="001A7BE3" w:rsidRDefault="00BA1417" w:rsidP="00734FD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10° Tout avenant à un contrat de fiducie affectant des droits ou biens déjà transférés dans un patrimoine fiduciaire à la garantie de dettes contractées antérieurement à cet avenant ; </w:t>
            </w:r>
          </w:p>
          <w:p w:rsidR="00BA1417" w:rsidRPr="001A7BE3" w:rsidRDefault="00BA1417" w:rsidP="00734FD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11° Lorsque le débiteur est un entrepreneur individuel à responsabilité limitée, toute affectation ou modification dans l'affectation d'un bien, sous réserve du versement des revenus mentionnés à l'article </w:t>
            </w:r>
            <w:hyperlink r:id="rId12" w:history="1">
              <w:r w:rsidRPr="001A7BE3">
                <w:rPr>
                  <w:rFonts w:ascii="Marianne" w:eastAsia="Times New Roman" w:hAnsi="Marianne"/>
                  <w:sz w:val="20"/>
                  <w:szCs w:val="20"/>
                  <w:lang w:eastAsia="fr-FR"/>
                </w:rPr>
                <w:t>L. 526-18</w:t>
              </w:r>
            </w:hyperlink>
            <w:r w:rsidRPr="001A7BE3">
              <w:rPr>
                <w:rFonts w:ascii="Marianne" w:eastAsia="Times New Roman" w:hAnsi="Marianne"/>
                <w:sz w:val="20"/>
                <w:szCs w:val="20"/>
                <w:lang w:eastAsia="fr-FR"/>
              </w:rPr>
              <w:t xml:space="preserve">, dont il est résulté un appauvrissement du patrimoine visé par la procédure au bénéfice d'un autre patrimoine de cet entrepreneur ; </w:t>
            </w:r>
          </w:p>
          <w:p w:rsidR="00BA1417" w:rsidRPr="001A7BE3" w:rsidRDefault="00BA1417" w:rsidP="00734FD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12° La déclaration d'insaisissabilité </w:t>
            </w:r>
            <w:r w:rsidRPr="001A7BE3">
              <w:rPr>
                <w:rFonts w:ascii="Marianne" w:eastAsia="Times New Roman" w:hAnsi="Marianne"/>
                <w:sz w:val="20"/>
                <w:szCs w:val="20"/>
                <w:lang w:eastAsia="fr-FR"/>
              </w:rPr>
              <w:lastRenderedPageBreak/>
              <w:t xml:space="preserve">faite par le débiteur en application de l'article </w:t>
            </w:r>
            <w:hyperlink r:id="rId13" w:history="1">
              <w:r w:rsidRPr="001A7BE3">
                <w:rPr>
                  <w:rFonts w:ascii="Marianne" w:eastAsia="Times New Roman" w:hAnsi="Marianne"/>
                  <w:sz w:val="20"/>
                  <w:szCs w:val="20"/>
                  <w:lang w:eastAsia="fr-FR"/>
                </w:rPr>
                <w:t>L. 526-1</w:t>
              </w:r>
            </w:hyperlink>
            <w:r w:rsidRPr="001A7BE3">
              <w:rPr>
                <w:rFonts w:ascii="Marianne" w:eastAsia="Times New Roman" w:hAnsi="Marianne"/>
                <w:sz w:val="20"/>
                <w:szCs w:val="20"/>
                <w:lang w:eastAsia="fr-FR"/>
              </w:rPr>
              <w:t xml:space="preserve">. </w:t>
            </w:r>
          </w:p>
          <w:p w:rsidR="00BA1417" w:rsidRPr="001A7BE3" w:rsidRDefault="00BA1417" w:rsidP="00734FD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II. </w:t>
            </w:r>
            <w:r w:rsidRPr="001A7BE3">
              <w:rPr>
                <w:rFonts w:ascii="Courier New" w:eastAsia="Times New Roman" w:hAnsi="Courier New" w:cs="Courier New"/>
                <w:sz w:val="20"/>
                <w:szCs w:val="20"/>
                <w:lang w:eastAsia="fr-FR"/>
              </w:rPr>
              <w:t>―</w:t>
            </w:r>
            <w:r w:rsidRPr="001A7BE3">
              <w:rPr>
                <w:rFonts w:ascii="Marianne" w:eastAsia="Times New Roman" w:hAnsi="Marianne"/>
                <w:sz w:val="20"/>
                <w:szCs w:val="20"/>
                <w:lang w:eastAsia="fr-FR"/>
              </w:rPr>
              <w:t xml:space="preserve"> Le tribunal peut, en outre, annuler les actes à titre gratuit visés au 1° du I et la déclaration visée au 12° faits dans les six mois précédant la date de cessation des paiements.</w:t>
            </w:r>
          </w:p>
        </w:tc>
        <w:tc>
          <w:tcPr>
            <w:tcW w:w="3875" w:type="dxa"/>
            <w:shd w:val="clear" w:color="auto" w:fill="FFFFFF"/>
          </w:tcPr>
          <w:p w:rsidR="00BA1417" w:rsidRPr="001A7BE3" w:rsidRDefault="00BA1417" w:rsidP="00734FD0">
            <w:pPr>
              <w:spacing w:after="0"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lastRenderedPageBreak/>
              <w:t>Article L. 632-1</w:t>
            </w:r>
          </w:p>
          <w:p w:rsidR="00BA1417" w:rsidRPr="001A7BE3" w:rsidRDefault="00BA1417" w:rsidP="00734FD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I. </w:t>
            </w:r>
            <w:r w:rsidRPr="001A7BE3">
              <w:rPr>
                <w:rFonts w:ascii="Courier New" w:eastAsia="Times New Roman" w:hAnsi="Courier New" w:cs="Courier New"/>
                <w:sz w:val="20"/>
                <w:szCs w:val="20"/>
                <w:lang w:eastAsia="fr-FR"/>
              </w:rPr>
              <w:t>―</w:t>
            </w:r>
            <w:r w:rsidRPr="001A7BE3">
              <w:rPr>
                <w:rFonts w:ascii="Marianne" w:eastAsia="Times New Roman" w:hAnsi="Marianne"/>
                <w:sz w:val="20"/>
                <w:szCs w:val="20"/>
                <w:lang w:eastAsia="fr-FR"/>
              </w:rPr>
              <w:t xml:space="preserve"> Sont nuls, lorsqu'ils sont intervenus depuis la date de cessation des paiements, les actes suivants : </w:t>
            </w:r>
          </w:p>
          <w:p w:rsidR="00BA1417" w:rsidRPr="001A7BE3" w:rsidRDefault="00BA1417" w:rsidP="00734FD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1° Tous les actes à titre gratuit translatifs de propriété mobilière ou immobilière ; </w:t>
            </w:r>
          </w:p>
          <w:p w:rsidR="00BA1417" w:rsidRPr="001A7BE3" w:rsidRDefault="00BA1417" w:rsidP="00734FD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2° Tout contrat commutatif dans lequel les obligations du débiteur </w:t>
            </w:r>
            <w:r w:rsidRPr="001A7BE3">
              <w:rPr>
                <w:rFonts w:ascii="Marianne" w:eastAsia="Times New Roman" w:hAnsi="Marianne"/>
                <w:sz w:val="20"/>
                <w:szCs w:val="20"/>
                <w:lang w:eastAsia="fr-FR"/>
              </w:rPr>
              <w:lastRenderedPageBreak/>
              <w:t xml:space="preserve">excèdent notablement celles de l'autre partie ; </w:t>
            </w:r>
          </w:p>
          <w:p w:rsidR="00BA1417" w:rsidRPr="001A7BE3" w:rsidRDefault="00BA1417" w:rsidP="00734FD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3° Tout paiement, quel qu'en ait été le mode, ou toute réalisation de sûreté pour dettes non échues [</w:t>
            </w:r>
            <w:r w:rsidRPr="004942E6">
              <w:rPr>
                <w:rFonts w:ascii="Marianne" w:eastAsia="Times New Roman" w:hAnsi="Marianne"/>
                <w:b/>
                <w:i/>
                <w:sz w:val="20"/>
                <w:szCs w:val="20"/>
                <w:lang w:eastAsia="fr-FR"/>
              </w:rPr>
              <w:t>au jour du paiement ou de la réalisation de la sûreté</w:t>
            </w:r>
            <w:r w:rsidRPr="004942E6">
              <w:rPr>
                <w:rFonts w:ascii="Marianne" w:eastAsia="Times New Roman" w:hAnsi="Marianne"/>
                <w:b/>
                <w:sz w:val="20"/>
                <w:szCs w:val="20"/>
                <w:lang w:eastAsia="fr-FR"/>
              </w:rPr>
              <w:t xml:space="preserve">] </w:t>
            </w:r>
            <w:r w:rsidRPr="001A7BE3">
              <w:rPr>
                <w:rFonts w:ascii="Marianne" w:eastAsia="Times New Roman" w:hAnsi="Marianne"/>
                <w:sz w:val="20"/>
                <w:szCs w:val="20"/>
                <w:lang w:eastAsia="fr-FR"/>
              </w:rPr>
              <w:t xml:space="preserve">; </w:t>
            </w:r>
          </w:p>
          <w:p w:rsidR="00BA1417" w:rsidRPr="001A7BE3" w:rsidRDefault="00BA1417" w:rsidP="00734FD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4° Tout paiement pour dettes échues, fait autrement qu'en espèces, effets de commerce, virements, bordereaux de cession visés par </w:t>
            </w:r>
            <w:r w:rsidRPr="001A7BE3">
              <w:rPr>
                <w:rFonts w:ascii="Marianne" w:eastAsia="Times New Roman" w:hAnsi="Marianne"/>
                <w:b/>
                <w:sz w:val="20"/>
                <w:szCs w:val="20"/>
                <w:lang w:eastAsia="fr-FR"/>
              </w:rPr>
              <w:t>l’article L. 313-23 du code monétaire et financier</w:t>
            </w:r>
            <w:r w:rsidRPr="001A7BE3">
              <w:rPr>
                <w:rFonts w:ascii="Marianne" w:eastAsia="Times New Roman" w:hAnsi="Marianne"/>
                <w:strike/>
                <w:sz w:val="20"/>
                <w:szCs w:val="20"/>
                <w:lang w:eastAsia="fr-FR"/>
              </w:rPr>
              <w:t xml:space="preserve">la </w:t>
            </w:r>
            <w:hyperlink r:id="rId14" w:history="1">
              <w:r w:rsidRPr="001A7BE3">
                <w:rPr>
                  <w:rFonts w:ascii="Marianne" w:eastAsia="Times New Roman" w:hAnsi="Marianne"/>
                  <w:strike/>
                  <w:sz w:val="20"/>
                  <w:szCs w:val="20"/>
                  <w:lang w:eastAsia="fr-FR"/>
                </w:rPr>
                <w:t xml:space="preserve">loi n° 81-1 du 2 janvier 1981 </w:t>
              </w:r>
            </w:hyperlink>
            <w:r w:rsidRPr="001A7BE3">
              <w:rPr>
                <w:rFonts w:ascii="Marianne" w:eastAsia="Times New Roman" w:hAnsi="Marianne"/>
                <w:strike/>
                <w:sz w:val="20"/>
                <w:szCs w:val="20"/>
                <w:lang w:eastAsia="fr-FR"/>
              </w:rPr>
              <w:t>facilitant le crédit aux entreprises</w:t>
            </w:r>
            <w:r w:rsidRPr="001A7BE3">
              <w:rPr>
                <w:rFonts w:ascii="Marianne" w:eastAsia="Times New Roman" w:hAnsi="Marianne"/>
                <w:sz w:val="20"/>
                <w:szCs w:val="20"/>
                <w:lang w:eastAsia="fr-FR"/>
              </w:rPr>
              <w:t xml:space="preserve"> ou tout autre mode de paiement communément admis dans les relations d'affaires ; </w:t>
            </w:r>
          </w:p>
          <w:p w:rsidR="00BA1417" w:rsidRPr="001A7BE3" w:rsidRDefault="00BA1417" w:rsidP="00734FD0">
            <w:pPr>
              <w:spacing w:before="100" w:beforeAutospacing="1" w:after="100" w:afterAutospacing="1" w:line="240" w:lineRule="auto"/>
              <w:jc w:val="both"/>
              <w:rPr>
                <w:rFonts w:ascii="Marianne" w:hAnsi="Marianne"/>
                <w:b/>
                <w:sz w:val="20"/>
                <w:szCs w:val="20"/>
              </w:rPr>
            </w:pPr>
            <w:r w:rsidRPr="001A7BE3">
              <w:rPr>
                <w:rFonts w:ascii="Marianne" w:eastAsia="Times New Roman" w:hAnsi="Marianne"/>
                <w:sz w:val="20"/>
                <w:szCs w:val="20"/>
                <w:lang w:eastAsia="fr-FR"/>
              </w:rPr>
              <w:t>5° Tout dépôt et toute consignation de sommes</w:t>
            </w:r>
            <w:r w:rsidRPr="001A7BE3">
              <w:rPr>
                <w:rFonts w:ascii="Marianne" w:hAnsi="Marianne"/>
                <w:b/>
                <w:sz w:val="20"/>
                <w:szCs w:val="20"/>
              </w:rPr>
              <w:t xml:space="preserve"> </w:t>
            </w:r>
            <w:r w:rsidRPr="001A7BE3">
              <w:rPr>
                <w:rFonts w:ascii="Marianne" w:eastAsia="Times New Roman" w:hAnsi="Marianne"/>
                <w:sz w:val="20"/>
                <w:szCs w:val="20"/>
                <w:lang w:eastAsia="fr-FR"/>
              </w:rPr>
              <w:t xml:space="preserve">en application de l'article </w:t>
            </w:r>
            <w:r w:rsidRPr="001A7BE3">
              <w:rPr>
                <w:rFonts w:ascii="Marianne" w:eastAsia="Times New Roman" w:hAnsi="Marianne"/>
                <w:b/>
                <w:sz w:val="20"/>
                <w:szCs w:val="20"/>
                <w:lang w:eastAsia="fr-FR"/>
              </w:rPr>
              <w:t>2350</w:t>
            </w:r>
            <w:hyperlink r:id="rId15" w:history="1">
              <w:r w:rsidRPr="001A7BE3">
                <w:rPr>
                  <w:rFonts w:ascii="Marianne" w:eastAsia="Times New Roman" w:hAnsi="Marianne"/>
                  <w:strike/>
                  <w:sz w:val="20"/>
                  <w:szCs w:val="20"/>
                  <w:lang w:eastAsia="fr-FR"/>
                </w:rPr>
                <w:t>2075-1</w:t>
              </w:r>
              <w:r w:rsidRPr="001A7BE3">
                <w:rPr>
                  <w:rFonts w:ascii="Marianne" w:eastAsia="Times New Roman" w:hAnsi="Marianne"/>
                  <w:sz w:val="20"/>
                  <w:szCs w:val="20"/>
                  <w:lang w:eastAsia="fr-FR"/>
                </w:rPr>
                <w:t xml:space="preserve"> </w:t>
              </w:r>
            </w:hyperlink>
            <w:r w:rsidRPr="001A7BE3">
              <w:rPr>
                <w:rFonts w:ascii="Marianne" w:eastAsia="Times New Roman" w:hAnsi="Marianne"/>
                <w:sz w:val="20"/>
                <w:szCs w:val="20"/>
                <w:lang w:eastAsia="fr-FR"/>
              </w:rPr>
              <w:t xml:space="preserve">du code civil, à défaut d'une décision de justice ayant acquis force de chose jugée ; </w:t>
            </w:r>
          </w:p>
          <w:p w:rsidR="00BA1417" w:rsidRPr="001A7BE3" w:rsidRDefault="00BA1417" w:rsidP="00734FD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6° Toute </w:t>
            </w:r>
            <w:r w:rsidRPr="001A7BE3">
              <w:rPr>
                <w:rFonts w:ascii="Marianne" w:eastAsia="Times New Roman" w:hAnsi="Marianne"/>
                <w:b/>
                <w:sz w:val="20"/>
                <w:szCs w:val="20"/>
                <w:lang w:eastAsia="fr-FR"/>
              </w:rPr>
              <w:t>sûreté réelle conventionnelle</w:t>
            </w:r>
            <w:r w:rsidRPr="001A7BE3">
              <w:rPr>
                <w:rFonts w:ascii="Marianne" w:eastAsia="Times New Roman" w:hAnsi="Marianne"/>
                <w:b/>
                <w:i/>
                <w:sz w:val="20"/>
                <w:szCs w:val="20"/>
                <w:lang w:eastAsia="fr-FR"/>
              </w:rPr>
              <w:t>[, toute sûreté réelle judiciaire] [, toute hypothèque légale attachée aux jugements de condamnation]</w:t>
            </w:r>
            <w:r w:rsidRPr="001A7BE3">
              <w:rPr>
                <w:rFonts w:ascii="Marianne" w:eastAsia="Times New Roman" w:hAnsi="Marianne"/>
                <w:b/>
                <w:sz w:val="20"/>
                <w:szCs w:val="20"/>
                <w:lang w:eastAsia="fr-FR"/>
              </w:rPr>
              <w:t xml:space="preserve"> ou droit de rétention constitué</w:t>
            </w:r>
            <w:r w:rsidRPr="001A7BE3">
              <w:rPr>
                <w:rFonts w:ascii="Marianne" w:eastAsia="Times New Roman" w:hAnsi="Marianne"/>
                <w:b/>
                <w:strike/>
                <w:sz w:val="20"/>
                <w:szCs w:val="20"/>
                <w:lang w:eastAsia="fr-FR"/>
              </w:rPr>
              <w:t>e</w:t>
            </w:r>
            <w:r w:rsidRPr="001A7BE3">
              <w:rPr>
                <w:rFonts w:ascii="Marianne" w:eastAsia="Times New Roman" w:hAnsi="Marianne"/>
                <w:strike/>
                <w:sz w:val="20"/>
                <w:szCs w:val="20"/>
                <w:lang w:eastAsia="fr-FR"/>
              </w:rPr>
              <w:t>hypothèque conventionnelle, toute hypothèque judiciaire ainsi que l'hypothèque légale des époux et tout droit de nantissement ou de gage constitués</w:t>
            </w:r>
            <w:r w:rsidRPr="001A7BE3">
              <w:rPr>
                <w:rFonts w:ascii="Marianne" w:eastAsia="Times New Roman" w:hAnsi="Marianne"/>
                <w:sz w:val="20"/>
                <w:szCs w:val="20"/>
                <w:lang w:eastAsia="fr-FR"/>
              </w:rPr>
              <w:t xml:space="preserve"> </w:t>
            </w:r>
            <w:r w:rsidRPr="001A7BE3">
              <w:rPr>
                <w:rFonts w:ascii="Marianne" w:eastAsia="Times New Roman" w:hAnsi="Marianne"/>
                <w:sz w:val="20"/>
                <w:szCs w:val="20"/>
                <w:lang w:eastAsia="fr-FR"/>
              </w:rPr>
              <w:lastRenderedPageBreak/>
              <w:t>sur les biens du débiteur pour dettes antérieurement contractées</w:t>
            </w:r>
            <w:r w:rsidRPr="001A7BE3">
              <w:rPr>
                <w:rFonts w:ascii="Marianne" w:eastAsia="Times New Roman" w:hAnsi="Marianne"/>
                <w:b/>
                <w:sz w:val="20"/>
                <w:szCs w:val="20"/>
                <w:lang w:eastAsia="fr-FR"/>
              </w:rPr>
              <w:t>, à moins qu’elle ne remplace une sûreté antérieure d’une nature et d’une assiette au moins équivalente</w:t>
            </w:r>
            <w:r w:rsidRPr="001A7BE3">
              <w:rPr>
                <w:rFonts w:ascii="Marianne" w:eastAsia="Times New Roman" w:hAnsi="Marianne"/>
                <w:sz w:val="20"/>
                <w:szCs w:val="20"/>
                <w:lang w:eastAsia="fr-FR"/>
              </w:rPr>
              <w:t xml:space="preserve"> ; </w:t>
            </w:r>
          </w:p>
          <w:p w:rsidR="00BA1417" w:rsidRPr="001A7BE3" w:rsidRDefault="00BA1417" w:rsidP="00734FD0">
            <w:pPr>
              <w:spacing w:before="100" w:beforeAutospacing="1" w:after="100" w:afterAutospacing="1" w:line="240" w:lineRule="auto"/>
              <w:jc w:val="both"/>
              <w:rPr>
                <w:rFonts w:ascii="Marianne" w:eastAsia="Times New Roman" w:hAnsi="Marianne"/>
                <w:b/>
                <w:sz w:val="20"/>
                <w:szCs w:val="20"/>
                <w:lang w:eastAsia="fr-FR"/>
              </w:rPr>
            </w:pPr>
            <w:r w:rsidRPr="001A7BE3">
              <w:rPr>
                <w:rFonts w:ascii="Marianne" w:eastAsia="Times New Roman" w:hAnsi="Marianne"/>
                <w:b/>
                <w:sz w:val="20"/>
                <w:szCs w:val="20"/>
                <w:lang w:eastAsia="fr-FR"/>
              </w:rPr>
              <w:t>7° Tout accroissement de l’assiette</w:t>
            </w:r>
            <w:r w:rsidRPr="001A7BE3">
              <w:rPr>
                <w:rFonts w:ascii="Marianne" w:eastAsia="Times New Roman" w:hAnsi="Marianne"/>
                <w:b/>
                <w:i/>
                <w:sz w:val="20"/>
                <w:szCs w:val="20"/>
                <w:lang w:eastAsia="fr-FR"/>
              </w:rPr>
              <w:t xml:space="preserve"> </w:t>
            </w:r>
            <w:r w:rsidRPr="001A7BE3">
              <w:rPr>
                <w:rFonts w:ascii="Marianne" w:eastAsia="Times New Roman" w:hAnsi="Marianne"/>
                <w:b/>
                <w:sz w:val="20"/>
                <w:szCs w:val="20"/>
                <w:lang w:eastAsia="fr-FR"/>
              </w:rPr>
              <w:t>d’une sûreté réelle conventionnelle sur les biens du débiteur pour dettes antérieurement contactées ;</w:t>
            </w:r>
          </w:p>
          <w:p w:rsidR="00BA1417" w:rsidRPr="001A7BE3" w:rsidRDefault="00BA1417" w:rsidP="00734FD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trike/>
                <w:sz w:val="20"/>
                <w:szCs w:val="20"/>
                <w:lang w:eastAsia="fr-FR"/>
              </w:rPr>
              <w:t>7</w:t>
            </w:r>
            <w:r w:rsidRPr="001A7BE3">
              <w:rPr>
                <w:rFonts w:ascii="Marianne" w:eastAsia="Times New Roman" w:hAnsi="Marianne"/>
                <w:b/>
                <w:sz w:val="20"/>
                <w:szCs w:val="20"/>
                <w:lang w:eastAsia="fr-FR"/>
              </w:rPr>
              <w:t>8</w:t>
            </w:r>
            <w:r w:rsidRPr="001A7BE3">
              <w:rPr>
                <w:rFonts w:ascii="Marianne" w:eastAsia="Times New Roman" w:hAnsi="Marianne"/>
                <w:sz w:val="20"/>
                <w:szCs w:val="20"/>
                <w:lang w:eastAsia="fr-FR"/>
              </w:rPr>
              <w:t xml:space="preserve">° Toute mesure conservatoire, à moins que l'inscription ou l'acte de saisie ne soit antérieur à la date de cessation de paiement ; </w:t>
            </w:r>
          </w:p>
          <w:p w:rsidR="00BA1417" w:rsidRPr="001A7BE3" w:rsidRDefault="00BA1417" w:rsidP="00734FD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trike/>
                <w:sz w:val="20"/>
                <w:szCs w:val="20"/>
                <w:lang w:eastAsia="fr-FR"/>
              </w:rPr>
              <w:t>8</w:t>
            </w:r>
            <w:r w:rsidRPr="001A7BE3">
              <w:rPr>
                <w:rFonts w:ascii="Marianne" w:eastAsia="Times New Roman" w:hAnsi="Marianne"/>
                <w:b/>
                <w:sz w:val="20"/>
                <w:szCs w:val="20"/>
                <w:lang w:eastAsia="fr-FR"/>
              </w:rPr>
              <w:t>19</w:t>
            </w:r>
            <w:r w:rsidRPr="001A7BE3">
              <w:rPr>
                <w:rFonts w:ascii="Marianne" w:eastAsia="Times New Roman" w:hAnsi="Marianne"/>
                <w:sz w:val="20"/>
                <w:szCs w:val="20"/>
                <w:lang w:eastAsia="fr-FR"/>
              </w:rPr>
              <w:t xml:space="preserve">° Toute autorisation et levée d'options définies aux articles </w:t>
            </w:r>
            <w:hyperlink r:id="rId16" w:history="1">
              <w:r w:rsidRPr="001A7BE3">
                <w:rPr>
                  <w:rFonts w:ascii="Marianne" w:eastAsia="Times New Roman" w:hAnsi="Marianne"/>
                  <w:sz w:val="20"/>
                  <w:szCs w:val="20"/>
                  <w:lang w:eastAsia="fr-FR"/>
                </w:rPr>
                <w:t xml:space="preserve">L. 225-177 </w:t>
              </w:r>
            </w:hyperlink>
            <w:r w:rsidRPr="001A7BE3">
              <w:rPr>
                <w:rFonts w:ascii="Marianne" w:eastAsia="Times New Roman" w:hAnsi="Marianne"/>
                <w:sz w:val="20"/>
                <w:szCs w:val="20"/>
                <w:lang w:eastAsia="fr-FR"/>
              </w:rPr>
              <w:t xml:space="preserve">et suivants du présent code ; </w:t>
            </w:r>
          </w:p>
          <w:p w:rsidR="00BA1417" w:rsidRPr="001A7BE3" w:rsidRDefault="00BA1417" w:rsidP="00734FD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trike/>
                <w:sz w:val="20"/>
                <w:szCs w:val="20"/>
                <w:lang w:eastAsia="fr-FR"/>
              </w:rPr>
              <w:t>9</w:t>
            </w:r>
            <w:r w:rsidRPr="001A7BE3">
              <w:rPr>
                <w:rFonts w:ascii="Marianne" w:eastAsia="Times New Roman" w:hAnsi="Marianne"/>
                <w:b/>
                <w:sz w:val="20"/>
                <w:szCs w:val="20"/>
                <w:lang w:eastAsia="fr-FR"/>
              </w:rPr>
              <w:t>10</w:t>
            </w:r>
            <w:r w:rsidRPr="001A7BE3">
              <w:rPr>
                <w:rFonts w:ascii="Marianne" w:eastAsia="Times New Roman" w:hAnsi="Marianne"/>
                <w:sz w:val="20"/>
                <w:szCs w:val="20"/>
                <w:lang w:eastAsia="fr-FR"/>
              </w:rPr>
              <w:t xml:space="preserve">° Tout transfert de biens ou de droits dans un patrimoine fiduciaire, à moins que ce transfert ne soit intervenu à titre de garantie d'une dette concomitamment contractée ; </w:t>
            </w:r>
          </w:p>
          <w:p w:rsidR="00BA1417" w:rsidRPr="001A7BE3" w:rsidRDefault="00BA1417" w:rsidP="00734FD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trike/>
                <w:sz w:val="20"/>
                <w:szCs w:val="20"/>
                <w:lang w:eastAsia="fr-FR"/>
              </w:rPr>
              <w:t>10</w:t>
            </w:r>
            <w:r w:rsidRPr="001A7BE3">
              <w:rPr>
                <w:rFonts w:ascii="Marianne" w:eastAsia="Times New Roman" w:hAnsi="Marianne"/>
                <w:b/>
                <w:sz w:val="20"/>
                <w:szCs w:val="20"/>
                <w:lang w:eastAsia="fr-FR"/>
              </w:rPr>
              <w:t>11</w:t>
            </w:r>
            <w:r w:rsidRPr="001A7BE3">
              <w:rPr>
                <w:rFonts w:ascii="Marianne" w:eastAsia="Times New Roman" w:hAnsi="Marianne"/>
                <w:sz w:val="20"/>
                <w:szCs w:val="20"/>
                <w:lang w:eastAsia="fr-FR"/>
              </w:rPr>
              <w:t xml:space="preserve">° Tout avenant à un contrat de fiducie affectant des droits ou biens déjà transférés dans un patrimoine fiduciaire à la garantie de dettes contractées antérieurement à cet avenant ; </w:t>
            </w:r>
          </w:p>
          <w:p w:rsidR="00BA1417" w:rsidRPr="001A7BE3" w:rsidRDefault="00BA1417" w:rsidP="00734FD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trike/>
                <w:sz w:val="20"/>
                <w:szCs w:val="20"/>
                <w:lang w:eastAsia="fr-FR"/>
              </w:rPr>
              <w:t>11</w:t>
            </w:r>
            <w:r w:rsidRPr="001A7BE3">
              <w:rPr>
                <w:rFonts w:ascii="Marianne" w:eastAsia="Times New Roman" w:hAnsi="Marianne"/>
                <w:b/>
                <w:sz w:val="20"/>
                <w:szCs w:val="20"/>
                <w:lang w:eastAsia="fr-FR"/>
              </w:rPr>
              <w:t>12</w:t>
            </w:r>
            <w:r w:rsidRPr="001A7BE3">
              <w:rPr>
                <w:rFonts w:ascii="Marianne" w:eastAsia="Times New Roman" w:hAnsi="Marianne"/>
                <w:sz w:val="20"/>
                <w:szCs w:val="20"/>
                <w:lang w:eastAsia="fr-FR"/>
              </w:rPr>
              <w:t xml:space="preserve">° Lorsque le débiteur est un </w:t>
            </w:r>
            <w:r w:rsidRPr="001A7BE3">
              <w:rPr>
                <w:rFonts w:ascii="Marianne" w:eastAsia="Times New Roman" w:hAnsi="Marianne"/>
                <w:sz w:val="20"/>
                <w:szCs w:val="20"/>
                <w:lang w:eastAsia="fr-FR"/>
              </w:rPr>
              <w:lastRenderedPageBreak/>
              <w:t xml:space="preserve">entrepreneur individuel à responsabilité limitée, toute affectation ou modification dans l'affectation d'un bien, sous réserve du versement des revenus mentionnés à l'article </w:t>
            </w:r>
            <w:hyperlink r:id="rId17" w:history="1">
              <w:r w:rsidRPr="001A7BE3">
                <w:rPr>
                  <w:rFonts w:ascii="Marianne" w:eastAsia="Times New Roman" w:hAnsi="Marianne"/>
                  <w:sz w:val="20"/>
                  <w:szCs w:val="20"/>
                  <w:lang w:eastAsia="fr-FR"/>
                </w:rPr>
                <w:t>L. 526-18</w:t>
              </w:r>
            </w:hyperlink>
            <w:r w:rsidRPr="001A7BE3">
              <w:rPr>
                <w:rFonts w:ascii="Marianne" w:eastAsia="Times New Roman" w:hAnsi="Marianne"/>
                <w:sz w:val="20"/>
                <w:szCs w:val="20"/>
                <w:lang w:eastAsia="fr-FR"/>
              </w:rPr>
              <w:t xml:space="preserve">, dont il est résulté un appauvrissement du patrimoine visé par la procédure au bénéfice d'un autre patrimoine de cet entrepreneur ; </w:t>
            </w:r>
          </w:p>
          <w:p w:rsidR="00BA1417" w:rsidRPr="001A7BE3" w:rsidRDefault="00BA1417" w:rsidP="00734FD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trike/>
                <w:sz w:val="20"/>
                <w:szCs w:val="20"/>
                <w:lang w:eastAsia="fr-FR"/>
              </w:rPr>
              <w:t>12</w:t>
            </w:r>
            <w:r w:rsidRPr="001A7BE3">
              <w:rPr>
                <w:rFonts w:ascii="Marianne" w:eastAsia="Times New Roman" w:hAnsi="Marianne"/>
                <w:b/>
                <w:sz w:val="20"/>
                <w:szCs w:val="20"/>
                <w:lang w:eastAsia="fr-FR"/>
              </w:rPr>
              <w:t>13</w:t>
            </w:r>
            <w:r w:rsidRPr="001A7BE3">
              <w:rPr>
                <w:rFonts w:ascii="Marianne" w:eastAsia="Times New Roman" w:hAnsi="Marianne"/>
                <w:sz w:val="20"/>
                <w:szCs w:val="20"/>
                <w:lang w:eastAsia="fr-FR"/>
              </w:rPr>
              <w:t xml:space="preserve">° La déclaration d'insaisissabilité faite par le débiteur en application de l'article </w:t>
            </w:r>
            <w:hyperlink r:id="rId18" w:history="1">
              <w:r w:rsidRPr="001A7BE3">
                <w:rPr>
                  <w:rFonts w:ascii="Marianne" w:eastAsia="Times New Roman" w:hAnsi="Marianne"/>
                  <w:sz w:val="20"/>
                  <w:szCs w:val="20"/>
                  <w:lang w:eastAsia="fr-FR"/>
                </w:rPr>
                <w:t>L. 526-1</w:t>
              </w:r>
            </w:hyperlink>
            <w:r w:rsidRPr="001A7BE3">
              <w:rPr>
                <w:rFonts w:ascii="Marianne" w:eastAsia="Times New Roman" w:hAnsi="Marianne"/>
                <w:sz w:val="20"/>
                <w:szCs w:val="20"/>
                <w:lang w:eastAsia="fr-FR"/>
              </w:rPr>
              <w:t xml:space="preserve"> </w:t>
            </w:r>
            <w:r w:rsidRPr="001A7BE3">
              <w:rPr>
                <w:rFonts w:ascii="Marianne" w:eastAsia="Times New Roman" w:hAnsi="Marianne"/>
                <w:b/>
                <w:sz w:val="20"/>
                <w:szCs w:val="20"/>
                <w:lang w:eastAsia="fr-FR"/>
              </w:rPr>
              <w:t>et toute renonciation à cette insaisissabilité en faveur d’un créancier pour une dette antérieurement contractée.</w:t>
            </w:r>
            <w:r w:rsidRPr="001A7BE3">
              <w:rPr>
                <w:rFonts w:ascii="Marianne" w:eastAsia="Times New Roman" w:hAnsi="Marianne"/>
                <w:strike/>
                <w:sz w:val="20"/>
                <w:szCs w:val="20"/>
                <w:lang w:eastAsia="fr-FR"/>
              </w:rPr>
              <w:t xml:space="preserve"> </w:t>
            </w:r>
          </w:p>
          <w:p w:rsidR="00BA1417" w:rsidRPr="001A7BE3" w:rsidRDefault="00BA1417" w:rsidP="00734FD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II. </w:t>
            </w:r>
            <w:r w:rsidRPr="001A7BE3">
              <w:rPr>
                <w:rFonts w:ascii="Courier New" w:eastAsia="Times New Roman" w:hAnsi="Courier New" w:cs="Courier New"/>
                <w:sz w:val="20"/>
                <w:szCs w:val="20"/>
                <w:lang w:eastAsia="fr-FR"/>
              </w:rPr>
              <w:t>―</w:t>
            </w:r>
            <w:r w:rsidRPr="001A7BE3">
              <w:rPr>
                <w:rFonts w:ascii="Marianne" w:eastAsia="Times New Roman" w:hAnsi="Marianne"/>
                <w:sz w:val="20"/>
                <w:szCs w:val="20"/>
                <w:lang w:eastAsia="fr-FR"/>
              </w:rPr>
              <w:t xml:space="preserve"> Le tribunal peut, en outre, annuler les actes </w:t>
            </w:r>
            <w:r w:rsidRPr="001A7BE3">
              <w:rPr>
                <w:rFonts w:ascii="Marianne" w:eastAsia="Times New Roman" w:hAnsi="Marianne" w:cs="Marianne"/>
                <w:sz w:val="20"/>
                <w:szCs w:val="20"/>
                <w:lang w:eastAsia="fr-FR"/>
              </w:rPr>
              <w:t>à</w:t>
            </w:r>
            <w:r w:rsidRPr="001A7BE3">
              <w:rPr>
                <w:rFonts w:ascii="Marianne" w:eastAsia="Times New Roman" w:hAnsi="Marianne"/>
                <w:sz w:val="20"/>
                <w:szCs w:val="20"/>
                <w:lang w:eastAsia="fr-FR"/>
              </w:rPr>
              <w:t xml:space="preserve"> titre gratuit vis</w:t>
            </w:r>
            <w:r w:rsidRPr="001A7BE3">
              <w:rPr>
                <w:rFonts w:ascii="Marianne" w:eastAsia="Times New Roman" w:hAnsi="Marianne" w:cs="Marianne"/>
                <w:sz w:val="20"/>
                <w:szCs w:val="20"/>
                <w:lang w:eastAsia="fr-FR"/>
              </w:rPr>
              <w:t>é</w:t>
            </w:r>
            <w:r w:rsidRPr="001A7BE3">
              <w:rPr>
                <w:rFonts w:ascii="Marianne" w:eastAsia="Times New Roman" w:hAnsi="Marianne"/>
                <w:sz w:val="20"/>
                <w:szCs w:val="20"/>
                <w:lang w:eastAsia="fr-FR"/>
              </w:rPr>
              <w:t>s au 1</w:t>
            </w:r>
            <w:r w:rsidRPr="001A7BE3">
              <w:rPr>
                <w:rFonts w:ascii="Marianne" w:eastAsia="Times New Roman" w:hAnsi="Marianne" w:cs="Marianne"/>
                <w:sz w:val="20"/>
                <w:szCs w:val="20"/>
                <w:lang w:eastAsia="fr-FR"/>
              </w:rPr>
              <w:t>°</w:t>
            </w:r>
            <w:r w:rsidRPr="001A7BE3">
              <w:rPr>
                <w:rFonts w:ascii="Marianne" w:eastAsia="Times New Roman" w:hAnsi="Marianne"/>
                <w:sz w:val="20"/>
                <w:szCs w:val="20"/>
                <w:lang w:eastAsia="fr-FR"/>
              </w:rPr>
              <w:t xml:space="preserve"> du I et la d</w:t>
            </w:r>
            <w:r w:rsidRPr="001A7BE3">
              <w:rPr>
                <w:rFonts w:ascii="Marianne" w:eastAsia="Times New Roman" w:hAnsi="Marianne" w:cs="Marianne"/>
                <w:sz w:val="20"/>
                <w:szCs w:val="20"/>
                <w:lang w:eastAsia="fr-FR"/>
              </w:rPr>
              <w:t>é</w:t>
            </w:r>
            <w:r w:rsidRPr="001A7BE3">
              <w:rPr>
                <w:rFonts w:ascii="Marianne" w:eastAsia="Times New Roman" w:hAnsi="Marianne"/>
                <w:sz w:val="20"/>
                <w:szCs w:val="20"/>
                <w:lang w:eastAsia="fr-FR"/>
              </w:rPr>
              <w:t>claration vis</w:t>
            </w:r>
            <w:r w:rsidRPr="001A7BE3">
              <w:rPr>
                <w:rFonts w:ascii="Marianne" w:eastAsia="Times New Roman" w:hAnsi="Marianne" w:cs="Marianne"/>
                <w:sz w:val="20"/>
                <w:szCs w:val="20"/>
                <w:lang w:eastAsia="fr-FR"/>
              </w:rPr>
              <w:t>é</w:t>
            </w:r>
            <w:r w:rsidRPr="001A7BE3">
              <w:rPr>
                <w:rFonts w:ascii="Marianne" w:eastAsia="Times New Roman" w:hAnsi="Marianne"/>
                <w:sz w:val="20"/>
                <w:szCs w:val="20"/>
                <w:lang w:eastAsia="fr-FR"/>
              </w:rPr>
              <w:t>e au 12</w:t>
            </w:r>
            <w:r w:rsidRPr="001A7BE3">
              <w:rPr>
                <w:rFonts w:ascii="Marianne" w:eastAsia="Times New Roman" w:hAnsi="Marianne" w:cs="Marianne"/>
                <w:sz w:val="20"/>
                <w:szCs w:val="20"/>
                <w:lang w:eastAsia="fr-FR"/>
              </w:rPr>
              <w:t>°</w:t>
            </w:r>
            <w:r w:rsidRPr="001A7BE3">
              <w:rPr>
                <w:rFonts w:ascii="Marianne" w:eastAsia="Times New Roman" w:hAnsi="Marianne"/>
                <w:sz w:val="20"/>
                <w:szCs w:val="20"/>
                <w:lang w:eastAsia="fr-FR"/>
              </w:rPr>
              <w:t xml:space="preserve"> faits dans les six mois pr</w:t>
            </w:r>
            <w:r w:rsidRPr="001A7BE3">
              <w:rPr>
                <w:rFonts w:ascii="Marianne" w:eastAsia="Times New Roman" w:hAnsi="Marianne" w:cs="Marianne"/>
                <w:sz w:val="20"/>
                <w:szCs w:val="20"/>
                <w:lang w:eastAsia="fr-FR"/>
              </w:rPr>
              <w:t>é</w:t>
            </w:r>
            <w:r w:rsidRPr="001A7BE3">
              <w:rPr>
                <w:rFonts w:ascii="Marianne" w:eastAsia="Times New Roman" w:hAnsi="Marianne"/>
                <w:sz w:val="20"/>
                <w:szCs w:val="20"/>
                <w:lang w:eastAsia="fr-FR"/>
              </w:rPr>
              <w:t>c</w:t>
            </w:r>
            <w:r w:rsidRPr="001A7BE3">
              <w:rPr>
                <w:rFonts w:ascii="Marianne" w:eastAsia="Times New Roman" w:hAnsi="Marianne" w:cs="Marianne"/>
                <w:sz w:val="20"/>
                <w:szCs w:val="20"/>
                <w:lang w:eastAsia="fr-FR"/>
              </w:rPr>
              <w:t>é</w:t>
            </w:r>
            <w:r w:rsidRPr="001A7BE3">
              <w:rPr>
                <w:rFonts w:ascii="Marianne" w:eastAsia="Times New Roman" w:hAnsi="Marianne"/>
                <w:sz w:val="20"/>
                <w:szCs w:val="20"/>
                <w:lang w:eastAsia="fr-FR"/>
              </w:rPr>
              <w:t>dant la date de cessation des paiements.</w:t>
            </w:r>
          </w:p>
        </w:tc>
        <w:tc>
          <w:tcPr>
            <w:tcW w:w="3583" w:type="dxa"/>
            <w:shd w:val="clear" w:color="auto" w:fill="FFFFFF"/>
          </w:tcPr>
          <w:p w:rsidR="00815099" w:rsidRPr="001A7BE3" w:rsidRDefault="00815099" w:rsidP="00815099">
            <w:pPr>
              <w:jc w:val="both"/>
              <w:rPr>
                <w:rFonts w:ascii="Marianne" w:hAnsi="Marianne"/>
                <w:sz w:val="20"/>
                <w:szCs w:val="20"/>
              </w:rPr>
            </w:pPr>
            <w:r w:rsidRPr="001A7BE3">
              <w:rPr>
                <w:rFonts w:ascii="Marianne" w:hAnsi="Marianne"/>
                <w:sz w:val="20"/>
                <w:szCs w:val="20"/>
              </w:rPr>
              <w:lastRenderedPageBreak/>
              <w:t xml:space="preserve">L’objectif est de moderniser le régime des nullités de plein droit de la période suspecte afin de protéger le gage commun des créanciers, en amont de l’ouverture de la procédure collective, lorsque le débiteur est déjà en cessation des paiements. </w:t>
            </w:r>
          </w:p>
          <w:p w:rsidR="00BA1417" w:rsidRPr="001A7BE3" w:rsidRDefault="00815099" w:rsidP="00815099">
            <w:pPr>
              <w:pStyle w:val="Default"/>
              <w:jc w:val="both"/>
              <w:rPr>
                <w:rFonts w:ascii="Marianne" w:eastAsia="Times New Roman" w:hAnsi="Marianne"/>
                <w:color w:val="auto"/>
                <w:sz w:val="20"/>
                <w:szCs w:val="20"/>
              </w:rPr>
            </w:pPr>
            <w:r w:rsidRPr="001A7BE3">
              <w:rPr>
                <w:rFonts w:ascii="Marianne" w:hAnsi="Marianne"/>
                <w:sz w:val="20"/>
                <w:szCs w:val="20"/>
              </w:rPr>
              <w:t xml:space="preserve">Il est plus particulièrement envisagé de soumettre l’ensemble des sûretés réelles conventionnelles aux nullités de </w:t>
            </w:r>
            <w:r w:rsidRPr="001A7BE3">
              <w:rPr>
                <w:rFonts w:ascii="Marianne" w:hAnsi="Marianne"/>
                <w:sz w:val="20"/>
                <w:szCs w:val="20"/>
              </w:rPr>
              <w:lastRenderedPageBreak/>
              <w:t>plein droit pendant la période suspecte et consacrer la jurisprudence de la Cour de cassation autorisant en période suspecte la substitution de sûretés équivalentes aux sûretés déjà consenties.</w:t>
            </w:r>
          </w:p>
          <w:p w:rsidR="00BA1417" w:rsidRPr="001A7BE3" w:rsidRDefault="00BA1417" w:rsidP="00501FDA">
            <w:pPr>
              <w:pStyle w:val="Default"/>
              <w:rPr>
                <w:rFonts w:ascii="Marianne" w:eastAsia="Times New Roman" w:hAnsi="Marianne"/>
                <w:color w:val="auto"/>
                <w:sz w:val="20"/>
                <w:szCs w:val="20"/>
              </w:rPr>
            </w:pPr>
          </w:p>
        </w:tc>
        <w:tc>
          <w:tcPr>
            <w:tcW w:w="3061" w:type="dxa"/>
            <w:shd w:val="clear" w:color="auto" w:fill="FFFFFF"/>
          </w:tcPr>
          <w:p w:rsidR="00BA1417" w:rsidRPr="001A7BE3" w:rsidRDefault="00BA1417" w:rsidP="00815099">
            <w:pPr>
              <w:pStyle w:val="Default"/>
              <w:rPr>
                <w:rFonts w:ascii="Marianne" w:eastAsia="Times New Roman" w:hAnsi="Marianne"/>
                <w:color w:val="auto"/>
                <w:sz w:val="20"/>
                <w:szCs w:val="20"/>
              </w:rPr>
            </w:pPr>
          </w:p>
        </w:tc>
      </w:tr>
    </w:tbl>
    <w:p w:rsidR="00DD3FEB" w:rsidRPr="001A7BE3" w:rsidRDefault="00DD3FEB">
      <w:pPr>
        <w:rPr>
          <w:rFonts w:ascii="Marianne" w:hAnsi="Marianne"/>
          <w:sz w:val="20"/>
          <w:szCs w:val="20"/>
        </w:rPr>
      </w:pPr>
    </w:p>
    <w:p w:rsidR="007B4FDE" w:rsidRDefault="002E1586" w:rsidP="00734FD0">
      <w:pPr>
        <w:rPr>
          <w:rFonts w:ascii="Marianne" w:hAnsi="Marianne"/>
          <w:b/>
          <w:sz w:val="20"/>
          <w:szCs w:val="20"/>
          <w:u w:val="single"/>
        </w:rPr>
      </w:pPr>
      <w:r w:rsidRPr="001A7BE3">
        <w:rPr>
          <w:rFonts w:ascii="Marianne" w:hAnsi="Marianne"/>
          <w:sz w:val="20"/>
          <w:szCs w:val="20"/>
        </w:rPr>
        <w:br w:type="page"/>
      </w:r>
      <w:r w:rsidR="00D05BBE" w:rsidRPr="001A7BE3">
        <w:rPr>
          <w:rFonts w:ascii="Marianne" w:hAnsi="Marianne"/>
          <w:b/>
          <w:sz w:val="20"/>
          <w:szCs w:val="20"/>
          <w:u w:val="single"/>
        </w:rPr>
        <w:lastRenderedPageBreak/>
        <w:t>I</w:t>
      </w:r>
      <w:r w:rsidR="002E6E8E" w:rsidRPr="001A7BE3">
        <w:rPr>
          <w:rFonts w:ascii="Marianne" w:hAnsi="Marianne"/>
          <w:b/>
          <w:sz w:val="20"/>
          <w:szCs w:val="20"/>
          <w:u w:val="single"/>
        </w:rPr>
        <w:t>I</w:t>
      </w:r>
      <w:r w:rsidR="00D05BBE" w:rsidRPr="001A7BE3">
        <w:rPr>
          <w:rFonts w:ascii="Marianne" w:hAnsi="Marianne"/>
          <w:b/>
          <w:sz w:val="20"/>
          <w:szCs w:val="20"/>
          <w:u w:val="single"/>
        </w:rPr>
        <w:t xml:space="preserve">I- L’amélioration de la situation des garants pour autrui et de </w:t>
      </w:r>
      <w:r w:rsidR="001377AB" w:rsidRPr="001A7BE3">
        <w:rPr>
          <w:rFonts w:ascii="Marianne" w:hAnsi="Marianne"/>
          <w:b/>
          <w:sz w:val="20"/>
          <w:szCs w:val="20"/>
          <w:u w:val="single"/>
        </w:rPr>
        <w:t>la cohérence des règles applicables aux garants personnes physiques en procédure collective</w:t>
      </w:r>
    </w:p>
    <w:p w:rsidR="003B6971" w:rsidRPr="001A7BE3" w:rsidRDefault="003B6971" w:rsidP="00734FD0">
      <w:pPr>
        <w:rPr>
          <w:rFonts w:ascii="Marianne" w:hAnsi="Marianne"/>
          <w:b/>
          <w:sz w:val="20"/>
          <w:szCs w:val="20"/>
          <w:u w:val="single"/>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3715"/>
        <w:gridCol w:w="3705"/>
        <w:gridCol w:w="3085"/>
      </w:tblGrid>
      <w:tr w:rsidR="00224357" w:rsidRPr="001A7BE3" w:rsidTr="00224357">
        <w:tc>
          <w:tcPr>
            <w:tcW w:w="3715" w:type="dxa"/>
            <w:tcBorders>
              <w:bottom w:val="single" w:sz="4" w:space="0" w:color="auto"/>
            </w:tcBorders>
            <w:shd w:val="clear" w:color="auto" w:fill="auto"/>
            <w:vAlign w:val="center"/>
          </w:tcPr>
          <w:p w:rsidR="00224357" w:rsidRPr="001A7BE3" w:rsidRDefault="00224357" w:rsidP="001377AB">
            <w:pPr>
              <w:jc w:val="center"/>
              <w:rPr>
                <w:rFonts w:ascii="Marianne" w:hAnsi="Marianne"/>
                <w:b/>
                <w:sz w:val="20"/>
                <w:szCs w:val="20"/>
              </w:rPr>
            </w:pPr>
            <w:r w:rsidRPr="001A7BE3">
              <w:rPr>
                <w:rFonts w:ascii="Marianne" w:hAnsi="Marianne"/>
                <w:b/>
                <w:sz w:val="20"/>
                <w:szCs w:val="20"/>
              </w:rPr>
              <w:t>Dispositions législatives du Livre VI dans leur rédaction actuelle (L)</w:t>
            </w:r>
          </w:p>
        </w:tc>
        <w:tc>
          <w:tcPr>
            <w:tcW w:w="3715" w:type="dxa"/>
            <w:tcBorders>
              <w:bottom w:val="single" w:sz="4" w:space="0" w:color="auto"/>
            </w:tcBorders>
            <w:shd w:val="clear" w:color="auto" w:fill="auto"/>
            <w:vAlign w:val="center"/>
          </w:tcPr>
          <w:p w:rsidR="00224357" w:rsidRPr="001A7BE3" w:rsidRDefault="00224357" w:rsidP="001377AB">
            <w:pPr>
              <w:jc w:val="center"/>
              <w:rPr>
                <w:rFonts w:ascii="Marianne" w:hAnsi="Marianne"/>
                <w:b/>
                <w:sz w:val="20"/>
                <w:szCs w:val="20"/>
              </w:rPr>
            </w:pPr>
            <w:r w:rsidRPr="001A7BE3">
              <w:rPr>
                <w:rFonts w:ascii="Marianne" w:hAnsi="Marianne"/>
                <w:b/>
                <w:sz w:val="20"/>
                <w:szCs w:val="20"/>
              </w:rPr>
              <w:t>Modifications envisagées</w:t>
            </w:r>
          </w:p>
        </w:tc>
        <w:tc>
          <w:tcPr>
            <w:tcW w:w="3705" w:type="dxa"/>
            <w:tcBorders>
              <w:bottom w:val="single" w:sz="4" w:space="0" w:color="auto"/>
            </w:tcBorders>
            <w:shd w:val="clear" w:color="auto" w:fill="auto"/>
            <w:vAlign w:val="center"/>
          </w:tcPr>
          <w:p w:rsidR="00224357" w:rsidRPr="001A7BE3" w:rsidRDefault="00224357" w:rsidP="001377AB">
            <w:pPr>
              <w:jc w:val="center"/>
              <w:rPr>
                <w:rFonts w:ascii="Marianne" w:hAnsi="Marianne"/>
                <w:b/>
                <w:sz w:val="20"/>
                <w:szCs w:val="20"/>
              </w:rPr>
            </w:pPr>
            <w:r w:rsidRPr="001A7BE3">
              <w:rPr>
                <w:rFonts w:ascii="Marianne" w:hAnsi="Marianne"/>
                <w:b/>
                <w:sz w:val="20"/>
                <w:szCs w:val="20"/>
              </w:rPr>
              <w:t>Commentaires</w:t>
            </w:r>
          </w:p>
        </w:tc>
        <w:tc>
          <w:tcPr>
            <w:tcW w:w="3085" w:type="dxa"/>
            <w:tcBorders>
              <w:bottom w:val="single" w:sz="4" w:space="0" w:color="auto"/>
            </w:tcBorders>
            <w:vAlign w:val="center"/>
          </w:tcPr>
          <w:p w:rsidR="00224357" w:rsidRPr="001A7BE3" w:rsidRDefault="00224357" w:rsidP="001377AB">
            <w:pPr>
              <w:jc w:val="center"/>
              <w:rPr>
                <w:rFonts w:ascii="Marianne" w:hAnsi="Marianne"/>
                <w:b/>
                <w:sz w:val="20"/>
                <w:szCs w:val="20"/>
              </w:rPr>
            </w:pPr>
            <w:r>
              <w:rPr>
                <w:rFonts w:ascii="Marianne" w:hAnsi="Marianne"/>
                <w:b/>
                <w:sz w:val="20"/>
                <w:szCs w:val="20"/>
              </w:rPr>
              <w:t>Observations</w:t>
            </w:r>
          </w:p>
        </w:tc>
      </w:tr>
      <w:tr w:rsidR="00224357" w:rsidRPr="001A7BE3" w:rsidTr="00224357">
        <w:tc>
          <w:tcPr>
            <w:tcW w:w="3715" w:type="dxa"/>
            <w:tcBorders>
              <w:bottom w:val="single" w:sz="4" w:space="0" w:color="auto"/>
            </w:tcBorders>
            <w:shd w:val="clear" w:color="auto" w:fill="auto"/>
            <w:vAlign w:val="center"/>
          </w:tcPr>
          <w:p w:rsidR="00224357" w:rsidRPr="001A7BE3" w:rsidRDefault="00224357" w:rsidP="004939B4">
            <w:pPr>
              <w:jc w:val="center"/>
              <w:rPr>
                <w:rFonts w:ascii="Marianne" w:hAnsi="Marianne"/>
                <w:b/>
                <w:sz w:val="20"/>
                <w:szCs w:val="20"/>
              </w:rPr>
            </w:pPr>
            <w:r w:rsidRPr="001A7BE3">
              <w:rPr>
                <w:rFonts w:ascii="Marianne" w:hAnsi="Marianne"/>
                <w:b/>
                <w:sz w:val="20"/>
                <w:szCs w:val="20"/>
              </w:rPr>
              <w:t>Titre II De la sauvegarde</w:t>
            </w:r>
          </w:p>
        </w:tc>
        <w:tc>
          <w:tcPr>
            <w:tcW w:w="3715" w:type="dxa"/>
            <w:tcBorders>
              <w:bottom w:val="single" w:sz="4" w:space="0" w:color="auto"/>
            </w:tcBorders>
            <w:shd w:val="clear" w:color="auto" w:fill="auto"/>
            <w:vAlign w:val="center"/>
          </w:tcPr>
          <w:p w:rsidR="00224357" w:rsidRPr="001A7BE3" w:rsidRDefault="00224357" w:rsidP="004939B4">
            <w:pPr>
              <w:jc w:val="center"/>
              <w:rPr>
                <w:rFonts w:ascii="Marianne" w:hAnsi="Marianne"/>
                <w:b/>
                <w:sz w:val="20"/>
                <w:szCs w:val="20"/>
              </w:rPr>
            </w:pPr>
            <w:r w:rsidRPr="001A7BE3">
              <w:rPr>
                <w:rFonts w:ascii="Marianne" w:hAnsi="Marianne"/>
                <w:b/>
                <w:sz w:val="20"/>
                <w:szCs w:val="20"/>
              </w:rPr>
              <w:t>Titre II De la sauvegarde</w:t>
            </w:r>
          </w:p>
        </w:tc>
        <w:tc>
          <w:tcPr>
            <w:tcW w:w="3705" w:type="dxa"/>
            <w:tcBorders>
              <w:bottom w:val="single" w:sz="4" w:space="0" w:color="auto"/>
            </w:tcBorders>
            <w:shd w:val="clear" w:color="auto" w:fill="auto"/>
            <w:vAlign w:val="center"/>
          </w:tcPr>
          <w:p w:rsidR="00224357" w:rsidRPr="001A7BE3" w:rsidRDefault="00224357" w:rsidP="004939B4">
            <w:pPr>
              <w:jc w:val="center"/>
              <w:rPr>
                <w:rFonts w:ascii="Marianne" w:hAnsi="Marianne"/>
                <w:b/>
                <w:sz w:val="20"/>
                <w:szCs w:val="20"/>
              </w:rPr>
            </w:pPr>
          </w:p>
        </w:tc>
        <w:tc>
          <w:tcPr>
            <w:tcW w:w="3085" w:type="dxa"/>
            <w:tcBorders>
              <w:bottom w:val="single" w:sz="4" w:space="0" w:color="auto"/>
            </w:tcBorders>
          </w:tcPr>
          <w:p w:rsidR="00224357" w:rsidRPr="001A7BE3" w:rsidRDefault="00224357" w:rsidP="004939B4">
            <w:pPr>
              <w:jc w:val="center"/>
              <w:rPr>
                <w:rFonts w:ascii="Marianne" w:hAnsi="Marianne"/>
                <w:b/>
                <w:sz w:val="20"/>
                <w:szCs w:val="20"/>
              </w:rPr>
            </w:pPr>
          </w:p>
        </w:tc>
      </w:tr>
      <w:tr w:rsidR="00224357" w:rsidRPr="001A7BE3" w:rsidTr="00224357">
        <w:tc>
          <w:tcPr>
            <w:tcW w:w="3715" w:type="dxa"/>
            <w:tcBorders>
              <w:bottom w:val="single" w:sz="4" w:space="0" w:color="auto"/>
            </w:tcBorders>
            <w:shd w:val="clear" w:color="auto" w:fill="auto"/>
            <w:vAlign w:val="center"/>
          </w:tcPr>
          <w:p w:rsidR="00224357" w:rsidRPr="001A7BE3" w:rsidRDefault="00224357" w:rsidP="004939B4">
            <w:pPr>
              <w:jc w:val="center"/>
              <w:rPr>
                <w:rFonts w:ascii="Marianne" w:hAnsi="Marianne"/>
                <w:b/>
                <w:sz w:val="20"/>
                <w:szCs w:val="20"/>
              </w:rPr>
            </w:pPr>
            <w:r w:rsidRPr="001A7BE3">
              <w:rPr>
                <w:rFonts w:ascii="Marianne" w:hAnsi="Marianne"/>
                <w:b/>
                <w:sz w:val="20"/>
                <w:szCs w:val="20"/>
              </w:rPr>
              <w:t>Chapitre II De l’entreprise au cours de la période d’observation</w:t>
            </w:r>
          </w:p>
        </w:tc>
        <w:tc>
          <w:tcPr>
            <w:tcW w:w="3715" w:type="dxa"/>
            <w:tcBorders>
              <w:bottom w:val="single" w:sz="4" w:space="0" w:color="auto"/>
            </w:tcBorders>
            <w:shd w:val="clear" w:color="auto" w:fill="auto"/>
            <w:vAlign w:val="center"/>
          </w:tcPr>
          <w:p w:rsidR="00224357" w:rsidRPr="001A7BE3" w:rsidRDefault="00224357" w:rsidP="00E20C2C">
            <w:pPr>
              <w:jc w:val="center"/>
              <w:rPr>
                <w:rFonts w:ascii="Marianne" w:hAnsi="Marianne"/>
                <w:b/>
                <w:sz w:val="20"/>
                <w:szCs w:val="20"/>
              </w:rPr>
            </w:pPr>
            <w:r w:rsidRPr="001A7BE3">
              <w:rPr>
                <w:rFonts w:ascii="Marianne" w:hAnsi="Marianne"/>
                <w:b/>
                <w:sz w:val="20"/>
                <w:szCs w:val="20"/>
              </w:rPr>
              <w:t xml:space="preserve">Chapitre II De l’entreprise au cours de la période d’observation </w:t>
            </w:r>
          </w:p>
        </w:tc>
        <w:tc>
          <w:tcPr>
            <w:tcW w:w="3705" w:type="dxa"/>
            <w:tcBorders>
              <w:bottom w:val="single" w:sz="4" w:space="0" w:color="auto"/>
            </w:tcBorders>
            <w:shd w:val="clear" w:color="auto" w:fill="auto"/>
            <w:vAlign w:val="center"/>
          </w:tcPr>
          <w:p w:rsidR="00224357" w:rsidRPr="001A7BE3" w:rsidRDefault="00224357" w:rsidP="004939B4">
            <w:pPr>
              <w:jc w:val="center"/>
              <w:rPr>
                <w:rFonts w:ascii="Marianne" w:hAnsi="Marianne"/>
                <w:b/>
                <w:sz w:val="20"/>
                <w:szCs w:val="20"/>
              </w:rPr>
            </w:pPr>
          </w:p>
        </w:tc>
        <w:tc>
          <w:tcPr>
            <w:tcW w:w="3085" w:type="dxa"/>
            <w:tcBorders>
              <w:bottom w:val="single" w:sz="4" w:space="0" w:color="auto"/>
            </w:tcBorders>
          </w:tcPr>
          <w:p w:rsidR="00224357" w:rsidRPr="001A7BE3" w:rsidRDefault="00224357" w:rsidP="004939B4">
            <w:pPr>
              <w:jc w:val="center"/>
              <w:rPr>
                <w:rFonts w:ascii="Marianne" w:hAnsi="Marianne"/>
                <w:b/>
                <w:sz w:val="20"/>
                <w:szCs w:val="20"/>
              </w:rPr>
            </w:pPr>
          </w:p>
        </w:tc>
      </w:tr>
      <w:tr w:rsidR="00224357" w:rsidRPr="001A7BE3" w:rsidTr="00224357">
        <w:tc>
          <w:tcPr>
            <w:tcW w:w="3715" w:type="dxa"/>
            <w:tcBorders>
              <w:bottom w:val="single" w:sz="4" w:space="0" w:color="auto"/>
            </w:tcBorders>
            <w:shd w:val="clear" w:color="auto" w:fill="auto"/>
            <w:vAlign w:val="center"/>
          </w:tcPr>
          <w:p w:rsidR="00224357" w:rsidRPr="001A7BE3" w:rsidRDefault="00224357" w:rsidP="00E20C2C">
            <w:pPr>
              <w:spacing w:after="0" w:line="240" w:lineRule="auto"/>
              <w:rPr>
                <w:rFonts w:ascii="Marianne" w:hAnsi="Marianne"/>
                <w:sz w:val="20"/>
                <w:szCs w:val="20"/>
              </w:rPr>
            </w:pPr>
            <w:r w:rsidRPr="001A7BE3">
              <w:rPr>
                <w:rFonts w:ascii="Marianne" w:hAnsi="Marianne"/>
                <w:sz w:val="20"/>
                <w:szCs w:val="20"/>
              </w:rPr>
              <w:t xml:space="preserve">Article L. 622-26 </w:t>
            </w:r>
          </w:p>
          <w:p w:rsidR="00224357" w:rsidRPr="001A7BE3" w:rsidRDefault="00224357" w:rsidP="00E20C2C">
            <w:pPr>
              <w:spacing w:after="0" w:line="240" w:lineRule="auto"/>
              <w:rPr>
                <w:rFonts w:ascii="Marianne" w:hAnsi="Marianne"/>
                <w:sz w:val="20"/>
                <w:szCs w:val="20"/>
              </w:rPr>
            </w:pPr>
          </w:p>
          <w:p w:rsidR="00224357" w:rsidRPr="001A7BE3" w:rsidRDefault="00224357" w:rsidP="00E20C2C">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A défaut de déclaration dans les délais prévus à l'article L. 622-24, les créanciers ne sont pas admis dans les répartitions et les dividendes à moins que le juge-commissaire ne les relève de leur forclusion s'ils établissent que leur défaillance n'est pas due à leur fait ou qu'elle est due à une omission du débiteur lors de l'établissement de la liste prévue au deuxième alinéa de </w:t>
            </w:r>
            <w:hyperlink r:id="rId19" w:history="1">
              <w:r w:rsidRPr="001A7BE3">
                <w:rPr>
                  <w:rFonts w:ascii="Marianne" w:eastAsia="Times New Roman" w:hAnsi="Marianne"/>
                  <w:sz w:val="20"/>
                  <w:szCs w:val="20"/>
                  <w:lang w:eastAsia="fr-FR"/>
                </w:rPr>
                <w:t>l'article L. 622-6</w:t>
              </w:r>
            </w:hyperlink>
            <w:r w:rsidRPr="001A7BE3">
              <w:rPr>
                <w:rFonts w:ascii="Marianne" w:eastAsia="Times New Roman" w:hAnsi="Marianne"/>
                <w:sz w:val="20"/>
                <w:szCs w:val="20"/>
                <w:lang w:eastAsia="fr-FR"/>
              </w:rPr>
              <w:t xml:space="preserve">. Ils ne peuvent alors concourir que pour les distributions postérieures à leur demande. </w:t>
            </w:r>
          </w:p>
          <w:p w:rsidR="00224357" w:rsidRPr="001A7BE3" w:rsidRDefault="00224357" w:rsidP="00E20C2C">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Les créances non déclarées régulièrement dans ces délais sont inopposables au débiteur pendant </w:t>
            </w:r>
            <w:r w:rsidRPr="001A7BE3">
              <w:rPr>
                <w:rFonts w:ascii="Marianne" w:eastAsia="Times New Roman" w:hAnsi="Marianne"/>
                <w:sz w:val="20"/>
                <w:szCs w:val="20"/>
                <w:lang w:eastAsia="fr-FR"/>
              </w:rPr>
              <w:lastRenderedPageBreak/>
              <w:t xml:space="preserve">l'exécution du plan et après cette exécution lorsque les engagements énoncés dans le plan ou décidés par le tribunal ont été tenus. Pendant l'exécution du plan, elles sont également inopposables aux personnes physiques coobligées ou ayant consenti une sûreté personnelle ou ayant affecté ou cédé un bien en garantie. </w:t>
            </w:r>
          </w:p>
          <w:p w:rsidR="00224357" w:rsidRPr="001A7BE3" w:rsidRDefault="00224357" w:rsidP="00E20C2C">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L'action en relevé de forclusion ne peut être exercée que dans le délai de six mois. Ce délai court à compter de la publication du jugement d'ouverture ou, pour les institutions mentionnées à l'article </w:t>
            </w:r>
            <w:hyperlink r:id="rId20" w:tooltip="Code du travail - art. L3253-14 (V)" w:history="1">
              <w:r w:rsidRPr="001A7BE3">
                <w:rPr>
                  <w:rFonts w:ascii="Marianne" w:eastAsia="Times New Roman" w:hAnsi="Marianne"/>
                  <w:sz w:val="20"/>
                  <w:szCs w:val="20"/>
                  <w:lang w:eastAsia="fr-FR"/>
                </w:rPr>
                <w:t>L. 3253-14</w:t>
              </w:r>
            </w:hyperlink>
            <w:r w:rsidRPr="001A7BE3">
              <w:rPr>
                <w:rFonts w:ascii="Marianne" w:eastAsia="Times New Roman" w:hAnsi="Marianne"/>
                <w:sz w:val="20"/>
                <w:szCs w:val="20"/>
                <w:lang w:eastAsia="fr-FR"/>
              </w:rPr>
              <w:t xml:space="preserve"> du code du travail, de l'expiration du délai pendant lequel les créances résultant du contrat de travail sont garanties par ces institutions. Pour les créanciers titulaires d'une sûreté publiée ou liés au débiteur par un contrat publié, il court à compter de la réception de l'avis qui leur est donné. Par exception, si le créancier justifie avoir été placé dans l'impossibilité de connaître l'obligation du débiteur avant l'expiration du délai de six mois, le délai court à compter de la date à laquelle il est établi qu'il ne pouvait ignorer l'existence de sa créance.</w:t>
            </w:r>
          </w:p>
          <w:p w:rsidR="00224357" w:rsidRPr="001A7BE3" w:rsidRDefault="00224357" w:rsidP="00E20C2C">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lastRenderedPageBreak/>
              <w:t xml:space="preserve">A défaut de déclaration dans les délais prévus à l'article L. 622-24, les créanciers ne sont pas admis dans les répartitions et les dividendes à moins que le juge-commissaire ne les relève de leur forclusion s'ils établissent que leur défaillance n'est pas due à leur fait ou qu'elle est due à une omission du débiteur lors de l'établissement de la liste prévue au deuxième alinéa de </w:t>
            </w:r>
            <w:hyperlink r:id="rId21" w:history="1">
              <w:r w:rsidRPr="001A7BE3">
                <w:rPr>
                  <w:rFonts w:ascii="Marianne" w:eastAsia="Times New Roman" w:hAnsi="Marianne"/>
                  <w:sz w:val="20"/>
                  <w:szCs w:val="20"/>
                  <w:lang w:eastAsia="fr-FR"/>
                </w:rPr>
                <w:t>l'article L. 622-6</w:t>
              </w:r>
            </w:hyperlink>
            <w:r w:rsidRPr="001A7BE3">
              <w:rPr>
                <w:rFonts w:ascii="Marianne" w:eastAsia="Times New Roman" w:hAnsi="Marianne"/>
                <w:sz w:val="20"/>
                <w:szCs w:val="20"/>
                <w:lang w:eastAsia="fr-FR"/>
              </w:rPr>
              <w:t xml:space="preserve">. Ils ne peuvent alors concourir que pour les distributions postérieures à leur demande. </w:t>
            </w:r>
          </w:p>
          <w:p w:rsidR="00224357" w:rsidRPr="001A7BE3" w:rsidRDefault="00224357" w:rsidP="00E20C2C">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Les créances non déclarées régulièrement dans ces délais sont inopposables au débiteur pendant l'exécution du plan et après cette exécution lorsque les engagements énoncés dans le plan ou décidés par le tribunal ont été tenus. Pendant l'exécution du plan, elles sont également inopposables aux personnes physiques coobligées ou ayant consenti une sûreté personnelle ou ayant affecté ou cédé un bien en garantie. </w:t>
            </w:r>
          </w:p>
          <w:p w:rsidR="00224357" w:rsidRPr="001A7BE3" w:rsidRDefault="00224357" w:rsidP="00E20C2C">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L'action en relevé de forclusion ne peut être exercée que dans le délai de six mois. Ce délai court à compter de la publication du jugement d'ouverture ou, pour les </w:t>
            </w:r>
            <w:r w:rsidRPr="001A7BE3">
              <w:rPr>
                <w:rFonts w:ascii="Marianne" w:eastAsia="Times New Roman" w:hAnsi="Marianne"/>
                <w:sz w:val="20"/>
                <w:szCs w:val="20"/>
                <w:lang w:eastAsia="fr-FR"/>
              </w:rPr>
              <w:lastRenderedPageBreak/>
              <w:t xml:space="preserve">institutions mentionnées à l'article </w:t>
            </w:r>
            <w:hyperlink r:id="rId22" w:tooltip="Code du travail - art. L3253-14 (V)" w:history="1">
              <w:r w:rsidRPr="001A7BE3">
                <w:rPr>
                  <w:rFonts w:ascii="Marianne" w:eastAsia="Times New Roman" w:hAnsi="Marianne"/>
                  <w:sz w:val="20"/>
                  <w:szCs w:val="20"/>
                  <w:lang w:eastAsia="fr-FR"/>
                </w:rPr>
                <w:t>L. 3253-14</w:t>
              </w:r>
            </w:hyperlink>
            <w:r w:rsidRPr="001A7BE3">
              <w:rPr>
                <w:rFonts w:ascii="Marianne" w:eastAsia="Times New Roman" w:hAnsi="Marianne"/>
                <w:sz w:val="20"/>
                <w:szCs w:val="20"/>
                <w:lang w:eastAsia="fr-FR"/>
              </w:rPr>
              <w:t xml:space="preserve"> du code du travail, de l'expiration du délai pendant lequel les créances résultant du contrat de travail sont garanties par ces institutions. Pour les créanciers titulaires d'une sûreté publiée ou liés au débiteur par un contrat publié, il court à compter de la réception de l'avis qui leur est donné. Par exception, si le créancier justifie avoir été placé dans l'impossibilité de connaître l'obligation du débiteur avant l'expiration du délai de six mois, le délai court à compter de la date à laquelle il est établi qu'il ne pouvait ignorer l'existence de sa créance.</w:t>
            </w:r>
          </w:p>
          <w:p w:rsidR="00224357" w:rsidRPr="001A7BE3" w:rsidRDefault="00224357" w:rsidP="00E20C2C">
            <w:pPr>
              <w:spacing w:after="0" w:line="240" w:lineRule="auto"/>
              <w:rPr>
                <w:rFonts w:ascii="Marianne" w:hAnsi="Marianne"/>
                <w:sz w:val="20"/>
                <w:szCs w:val="20"/>
              </w:rPr>
            </w:pPr>
          </w:p>
        </w:tc>
        <w:tc>
          <w:tcPr>
            <w:tcW w:w="3715" w:type="dxa"/>
            <w:tcBorders>
              <w:bottom w:val="single" w:sz="4" w:space="0" w:color="auto"/>
            </w:tcBorders>
            <w:shd w:val="clear" w:color="auto" w:fill="auto"/>
            <w:vAlign w:val="center"/>
          </w:tcPr>
          <w:p w:rsidR="00224357" w:rsidRPr="001A7BE3" w:rsidRDefault="00224357" w:rsidP="00E20C2C">
            <w:pPr>
              <w:spacing w:after="0" w:line="240" w:lineRule="auto"/>
              <w:rPr>
                <w:rFonts w:ascii="Marianne" w:hAnsi="Marianne"/>
                <w:sz w:val="20"/>
                <w:szCs w:val="20"/>
              </w:rPr>
            </w:pPr>
            <w:r w:rsidRPr="001A7BE3">
              <w:rPr>
                <w:rFonts w:ascii="Marianne" w:hAnsi="Marianne"/>
                <w:sz w:val="20"/>
                <w:szCs w:val="20"/>
              </w:rPr>
              <w:lastRenderedPageBreak/>
              <w:t xml:space="preserve">Article L. 622-26 </w:t>
            </w:r>
          </w:p>
          <w:p w:rsidR="00224357" w:rsidRPr="001A7BE3" w:rsidRDefault="00224357" w:rsidP="00E20C2C">
            <w:pPr>
              <w:spacing w:after="0" w:line="240" w:lineRule="auto"/>
              <w:rPr>
                <w:rFonts w:ascii="Marianne" w:hAnsi="Marianne"/>
                <w:sz w:val="20"/>
                <w:szCs w:val="20"/>
              </w:rPr>
            </w:pPr>
          </w:p>
          <w:p w:rsidR="00224357" w:rsidRPr="001A7BE3" w:rsidRDefault="00224357" w:rsidP="00E20C2C">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A défaut de déclaration dans les délais prévus à l'article L. 622-24, les créanciers ne sont pas admis dans les répartitions et les dividendes à moins que le juge-commissaire ne les relève de leur forclusion s'ils établissent que leur défaillance n'est pas due à leur fait ou qu'elle est due à une omission du débiteur lors de l'établissement de la liste prévue au deuxième alinéa de </w:t>
            </w:r>
            <w:hyperlink r:id="rId23" w:history="1">
              <w:r w:rsidRPr="001A7BE3">
                <w:rPr>
                  <w:rFonts w:ascii="Marianne" w:eastAsia="Times New Roman" w:hAnsi="Marianne"/>
                  <w:sz w:val="20"/>
                  <w:szCs w:val="20"/>
                  <w:lang w:eastAsia="fr-FR"/>
                </w:rPr>
                <w:t>l'article L. 622-6</w:t>
              </w:r>
            </w:hyperlink>
            <w:r w:rsidRPr="001A7BE3">
              <w:rPr>
                <w:rFonts w:ascii="Marianne" w:eastAsia="Times New Roman" w:hAnsi="Marianne"/>
                <w:sz w:val="20"/>
                <w:szCs w:val="20"/>
                <w:lang w:eastAsia="fr-FR"/>
              </w:rPr>
              <w:t xml:space="preserve">. Ils ne peuvent alors concourir que pour les distributions postérieures à leur demande. </w:t>
            </w:r>
          </w:p>
          <w:p w:rsidR="00224357" w:rsidRPr="001A7BE3" w:rsidRDefault="00224357" w:rsidP="00E20C2C">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Les créances non déclarées régulièrement dans ces délais, </w:t>
            </w:r>
            <w:r w:rsidRPr="001A7BE3">
              <w:rPr>
                <w:rFonts w:ascii="Marianne" w:hAnsi="Marianne"/>
                <w:b/>
                <w:sz w:val="20"/>
                <w:szCs w:val="20"/>
              </w:rPr>
              <w:t xml:space="preserve">notamment lorsque la déclaration </w:t>
            </w:r>
            <w:r w:rsidRPr="001A7BE3">
              <w:rPr>
                <w:rFonts w:ascii="Marianne" w:hAnsi="Marianne"/>
                <w:b/>
                <w:sz w:val="20"/>
                <w:szCs w:val="20"/>
              </w:rPr>
              <w:lastRenderedPageBreak/>
              <w:t xml:space="preserve">de créance est jugée irrecevable, </w:t>
            </w:r>
            <w:r w:rsidRPr="001A7BE3">
              <w:rPr>
                <w:rFonts w:ascii="Marianne" w:eastAsia="Times New Roman" w:hAnsi="Marianne"/>
                <w:sz w:val="20"/>
                <w:szCs w:val="20"/>
                <w:lang w:eastAsia="fr-FR"/>
              </w:rPr>
              <w:t xml:space="preserve">sont inopposables au débiteur pendant l'exécution du plan et après cette exécution lorsque les engagements énoncés dans le plan ou décidés par le tribunal ont été tenus. </w:t>
            </w:r>
            <w:r w:rsidRPr="001A7BE3">
              <w:rPr>
                <w:rFonts w:ascii="Marianne" w:eastAsia="Times New Roman" w:hAnsi="Marianne"/>
                <w:strike/>
                <w:sz w:val="20"/>
                <w:szCs w:val="20"/>
                <w:lang w:eastAsia="fr-FR"/>
              </w:rPr>
              <w:t>Pendant l'exécution du plan, e</w:t>
            </w:r>
            <w:r w:rsidRPr="001A7BE3">
              <w:rPr>
                <w:rFonts w:ascii="Marianne" w:eastAsia="Times New Roman" w:hAnsi="Marianne"/>
                <w:b/>
                <w:sz w:val="20"/>
                <w:szCs w:val="20"/>
                <w:lang w:eastAsia="fr-FR"/>
              </w:rPr>
              <w:t>Elles</w:t>
            </w:r>
            <w:r w:rsidRPr="001A7BE3">
              <w:rPr>
                <w:rFonts w:ascii="Marianne" w:eastAsia="Times New Roman" w:hAnsi="Marianne"/>
                <w:sz w:val="20"/>
                <w:szCs w:val="20"/>
                <w:lang w:eastAsia="fr-FR"/>
              </w:rPr>
              <w:t xml:space="preserve"> sont également inopposables aux personnes physiques coobligées ou ayant consenti une sûreté personnelle ou ayant affecté ou cédé un bien en garantie. </w:t>
            </w:r>
          </w:p>
          <w:p w:rsidR="00224357" w:rsidRPr="001A7BE3" w:rsidRDefault="00224357" w:rsidP="00E20C2C">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L'action en relevé de forclusion ne peut être exercée que dans le délai de six mois. Ce délai court à compter de la publication du jugement d'ouverture ou, pour les institutions mentionnées à l'article </w:t>
            </w:r>
            <w:hyperlink r:id="rId24" w:tooltip="Code du travail - art. L3253-14 (V)" w:history="1">
              <w:r w:rsidRPr="001A7BE3">
                <w:rPr>
                  <w:rFonts w:ascii="Marianne" w:eastAsia="Times New Roman" w:hAnsi="Marianne"/>
                  <w:sz w:val="20"/>
                  <w:szCs w:val="20"/>
                  <w:lang w:eastAsia="fr-FR"/>
                </w:rPr>
                <w:t>L. 3253-14</w:t>
              </w:r>
            </w:hyperlink>
            <w:r w:rsidRPr="001A7BE3">
              <w:rPr>
                <w:rFonts w:ascii="Marianne" w:eastAsia="Times New Roman" w:hAnsi="Marianne"/>
                <w:sz w:val="20"/>
                <w:szCs w:val="20"/>
                <w:lang w:eastAsia="fr-FR"/>
              </w:rPr>
              <w:t xml:space="preserve"> du code du travail, de l'expiration du délai pendant lequel les créances résultant du contrat de travail sont garanties par ces institutions. Pour les créanciers titulaires d'une sûreté publiée ou liés au débiteur par un contrat publié, il court à compter de la réception de l'avis qui leur est donné. Par exception, si le créancier justifie avoir été placé dans l'impossibilité de connaître l'obligation du débiteur avant l'expiration du délai de six mois, le délai court à compter de la date à laquelle il est établi qu'il ne pouvait </w:t>
            </w:r>
            <w:r w:rsidRPr="001A7BE3">
              <w:rPr>
                <w:rFonts w:ascii="Marianne" w:eastAsia="Times New Roman" w:hAnsi="Marianne"/>
                <w:sz w:val="20"/>
                <w:szCs w:val="20"/>
                <w:lang w:eastAsia="fr-FR"/>
              </w:rPr>
              <w:lastRenderedPageBreak/>
              <w:t>ignorer l'existence de sa créance.</w:t>
            </w:r>
          </w:p>
          <w:p w:rsidR="00224357" w:rsidRPr="001A7BE3" w:rsidRDefault="00224357" w:rsidP="00E20C2C">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A défaut de déclaration dans les délais prévus à l'article L. 622-24, les créanciers ne sont pas admis dans les répartitions et les dividendes à moins que le juge-commissaire ne les relève de leur forclusion s'ils établissent que leur défaillance n'est pas due à leur fait ou qu'elle est due à une omission du débiteur lors de l'établissement de la liste prévue au deuxième alinéa de </w:t>
            </w:r>
            <w:hyperlink r:id="rId25" w:history="1">
              <w:r w:rsidRPr="001A7BE3">
                <w:rPr>
                  <w:rFonts w:ascii="Marianne" w:eastAsia="Times New Roman" w:hAnsi="Marianne"/>
                  <w:sz w:val="20"/>
                  <w:szCs w:val="20"/>
                  <w:lang w:eastAsia="fr-FR"/>
                </w:rPr>
                <w:t>l'article L. 622-6</w:t>
              </w:r>
            </w:hyperlink>
            <w:r w:rsidRPr="001A7BE3">
              <w:rPr>
                <w:rFonts w:ascii="Marianne" w:eastAsia="Times New Roman" w:hAnsi="Marianne"/>
                <w:sz w:val="20"/>
                <w:szCs w:val="20"/>
                <w:lang w:eastAsia="fr-FR"/>
              </w:rPr>
              <w:t xml:space="preserve">. Ils ne peuvent alors concourir que pour les distributions postérieures à leur demande. </w:t>
            </w:r>
          </w:p>
          <w:p w:rsidR="00224357" w:rsidRPr="001A7BE3" w:rsidRDefault="00224357" w:rsidP="00E20C2C">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Les créances non déclarées régulièrement dans ces délais sont inopposables au débiteur pendant l'exécution du plan et après cette exécution lorsque les engagements énoncés dans le plan ou décidés par le tribunal ont été tenus. Pendant l'exécution du plan, elles sont également inopposables aux personnes physiques coobligées ou ayant consenti une sûreté personnelle ou ayant affecté ou cédé un bien en garantie. </w:t>
            </w:r>
          </w:p>
          <w:p w:rsidR="00224357" w:rsidRPr="001A7BE3" w:rsidRDefault="00224357" w:rsidP="00E20C2C">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L'action en relevé de forclusion ne peut être exercée que dans le délai de six mois. Ce délai court à </w:t>
            </w:r>
            <w:r w:rsidRPr="001A7BE3">
              <w:rPr>
                <w:rFonts w:ascii="Marianne" w:eastAsia="Times New Roman" w:hAnsi="Marianne"/>
                <w:sz w:val="20"/>
                <w:szCs w:val="20"/>
                <w:lang w:eastAsia="fr-FR"/>
              </w:rPr>
              <w:lastRenderedPageBreak/>
              <w:t xml:space="preserve">compter de la publication du jugement d'ouverture ou, pour les institutions mentionnées à l'article </w:t>
            </w:r>
            <w:hyperlink r:id="rId26" w:tooltip="Code du travail - art. L3253-14 (V)" w:history="1">
              <w:r w:rsidRPr="001A7BE3">
                <w:rPr>
                  <w:rFonts w:ascii="Marianne" w:eastAsia="Times New Roman" w:hAnsi="Marianne"/>
                  <w:sz w:val="20"/>
                  <w:szCs w:val="20"/>
                  <w:lang w:eastAsia="fr-FR"/>
                </w:rPr>
                <w:t>L. 3253-14</w:t>
              </w:r>
            </w:hyperlink>
            <w:r w:rsidRPr="001A7BE3">
              <w:rPr>
                <w:rFonts w:ascii="Marianne" w:eastAsia="Times New Roman" w:hAnsi="Marianne"/>
                <w:sz w:val="20"/>
                <w:szCs w:val="20"/>
                <w:lang w:eastAsia="fr-FR"/>
              </w:rPr>
              <w:t xml:space="preserve"> du code du travail, de l'expiration du délai pendant lequel les créances résultant du contrat de travail sont garanties par ces institutions. Pour les créanciers titulaires d'une sûreté publiée ou liés au débiteur par un contrat publié, il court à compter de la réception de l'avis qui leur est donné. Par exception, si le créancier justifie avoir été placé dans l'impossibilité de connaître l'obligation du débiteur avant l'expiration du délai de six mois, le délai court à compter de la date à laquelle il est établi qu'il ne pouvait ignorer l'existence de sa créance.</w:t>
            </w:r>
          </w:p>
          <w:p w:rsidR="00224357" w:rsidRPr="001A7BE3" w:rsidRDefault="00224357" w:rsidP="00E20C2C">
            <w:pPr>
              <w:spacing w:after="0" w:line="240" w:lineRule="auto"/>
              <w:rPr>
                <w:rFonts w:ascii="Marianne" w:hAnsi="Marianne"/>
                <w:sz w:val="20"/>
                <w:szCs w:val="20"/>
              </w:rPr>
            </w:pPr>
          </w:p>
        </w:tc>
        <w:tc>
          <w:tcPr>
            <w:tcW w:w="3705" w:type="dxa"/>
            <w:tcBorders>
              <w:bottom w:val="single" w:sz="4" w:space="0" w:color="auto"/>
            </w:tcBorders>
            <w:shd w:val="clear" w:color="auto" w:fill="auto"/>
            <w:vAlign w:val="center"/>
          </w:tcPr>
          <w:p w:rsidR="00224357" w:rsidRPr="001A7BE3" w:rsidRDefault="00224357" w:rsidP="00E20C2C">
            <w:pPr>
              <w:jc w:val="both"/>
              <w:rPr>
                <w:rFonts w:cs="Calibri"/>
                <w:sz w:val="20"/>
                <w:szCs w:val="20"/>
                <w:lang w:eastAsia="fr-FR"/>
              </w:rPr>
            </w:pPr>
            <w:r w:rsidRPr="001A7BE3">
              <w:rPr>
                <w:rFonts w:ascii="Marianne" w:hAnsi="Marianne"/>
                <w:sz w:val="20"/>
                <w:szCs w:val="20"/>
                <w:lang w:eastAsia="fr-FR"/>
              </w:rPr>
              <w:lastRenderedPageBreak/>
              <w:t>Voir d’abord ci-après le commentaire sur l’article L. 624-2 pour l’ajour au 2</w:t>
            </w:r>
            <w:r w:rsidRPr="001A7BE3">
              <w:rPr>
                <w:rFonts w:ascii="Marianne" w:hAnsi="Marianne"/>
                <w:sz w:val="20"/>
                <w:szCs w:val="20"/>
                <w:vertAlign w:val="superscript"/>
                <w:lang w:eastAsia="fr-FR"/>
              </w:rPr>
              <w:t>e</w:t>
            </w:r>
            <w:r w:rsidRPr="001A7BE3">
              <w:rPr>
                <w:rFonts w:ascii="Marianne" w:hAnsi="Marianne"/>
                <w:sz w:val="20"/>
                <w:szCs w:val="20"/>
                <w:lang w:eastAsia="fr-FR"/>
              </w:rPr>
              <w:t xml:space="preserve"> alinéa de l’article L. 622-26 de «</w:t>
            </w:r>
            <w:r w:rsidRPr="001A7BE3">
              <w:rPr>
                <w:rFonts w:cs="Calibri"/>
                <w:sz w:val="20"/>
                <w:szCs w:val="20"/>
                <w:lang w:eastAsia="fr-FR"/>
              </w:rPr>
              <w:t> </w:t>
            </w:r>
            <w:r w:rsidRPr="001A7BE3">
              <w:rPr>
                <w:rFonts w:ascii="Marianne" w:hAnsi="Marianne"/>
                <w:i/>
                <w:sz w:val="20"/>
                <w:szCs w:val="20"/>
                <w:lang w:eastAsia="fr-FR"/>
              </w:rPr>
              <w:t>notamment lorsque la déclaration de créance est jugée irrecevable</w:t>
            </w:r>
            <w:r w:rsidRPr="001A7BE3">
              <w:rPr>
                <w:rFonts w:cs="Calibri"/>
                <w:sz w:val="20"/>
                <w:szCs w:val="20"/>
                <w:lang w:eastAsia="fr-FR"/>
              </w:rPr>
              <w:t> </w:t>
            </w:r>
            <w:r w:rsidRPr="001A7BE3">
              <w:rPr>
                <w:rFonts w:ascii="Marianne" w:hAnsi="Marianne" w:cs="Marianne"/>
                <w:sz w:val="20"/>
                <w:szCs w:val="20"/>
                <w:lang w:eastAsia="fr-FR"/>
              </w:rPr>
              <w:t>»</w:t>
            </w:r>
            <w:r w:rsidRPr="001A7BE3">
              <w:rPr>
                <w:rFonts w:cs="Calibri"/>
                <w:sz w:val="20"/>
                <w:szCs w:val="20"/>
                <w:lang w:eastAsia="fr-FR"/>
              </w:rPr>
              <w:t>.</w:t>
            </w:r>
          </w:p>
          <w:p w:rsidR="00224357" w:rsidRPr="001A7BE3" w:rsidRDefault="00224357" w:rsidP="00704203">
            <w:pPr>
              <w:jc w:val="both"/>
              <w:rPr>
                <w:rFonts w:ascii="Marianne" w:hAnsi="Marianne"/>
              </w:rPr>
            </w:pPr>
            <w:r w:rsidRPr="001A7BE3">
              <w:rPr>
                <w:rFonts w:ascii="Marianne" w:hAnsi="Marianne"/>
                <w:sz w:val="20"/>
                <w:szCs w:val="20"/>
              </w:rPr>
              <w:t>Au 2</w:t>
            </w:r>
            <w:r w:rsidRPr="001A7BE3">
              <w:rPr>
                <w:rFonts w:ascii="Marianne" w:hAnsi="Marianne"/>
                <w:sz w:val="20"/>
                <w:szCs w:val="20"/>
                <w:vertAlign w:val="superscript"/>
              </w:rPr>
              <w:t>e</w:t>
            </w:r>
            <w:r w:rsidRPr="001A7BE3">
              <w:rPr>
                <w:rFonts w:ascii="Marianne" w:hAnsi="Marianne"/>
                <w:sz w:val="20"/>
                <w:szCs w:val="20"/>
              </w:rPr>
              <w:t xml:space="preserve"> alinéa de l’article L. 622-26 il est ensuite proposé d’étendre la protection des garants personnes physiques, tant en sauvegarde qu’en redressement judiciaire, </w:t>
            </w:r>
            <w:r w:rsidRPr="001A7BE3">
              <w:rPr>
                <w:rFonts w:ascii="Marianne" w:hAnsi="Marianne"/>
                <w:sz w:val="20"/>
                <w:szCs w:val="20"/>
                <w:u w:val="single"/>
              </w:rPr>
              <w:t>une fois le plan exécuté</w:t>
            </w:r>
            <w:r w:rsidRPr="001A7BE3">
              <w:rPr>
                <w:rFonts w:ascii="Marianne" w:hAnsi="Marianne"/>
                <w:sz w:val="20"/>
                <w:szCs w:val="20"/>
              </w:rPr>
              <w:t xml:space="preserve">. </w:t>
            </w:r>
          </w:p>
          <w:p w:rsidR="00224357" w:rsidRPr="001A7BE3" w:rsidRDefault="00224357" w:rsidP="00E20C2C">
            <w:pPr>
              <w:jc w:val="both"/>
              <w:rPr>
                <w:rFonts w:cs="Calibri"/>
                <w:sz w:val="20"/>
                <w:szCs w:val="20"/>
                <w:lang w:eastAsia="fr-FR"/>
              </w:rPr>
            </w:pPr>
          </w:p>
          <w:p w:rsidR="00224357" w:rsidRPr="001A7BE3" w:rsidRDefault="00224357" w:rsidP="00E20C2C">
            <w:pPr>
              <w:jc w:val="both"/>
              <w:rPr>
                <w:rFonts w:ascii="Marianne" w:hAnsi="Marianne"/>
                <w:sz w:val="20"/>
                <w:szCs w:val="20"/>
                <w:lang w:eastAsia="fr-FR"/>
              </w:rPr>
            </w:pPr>
          </w:p>
        </w:tc>
        <w:tc>
          <w:tcPr>
            <w:tcW w:w="3085" w:type="dxa"/>
            <w:tcBorders>
              <w:bottom w:val="single" w:sz="4" w:space="0" w:color="auto"/>
            </w:tcBorders>
          </w:tcPr>
          <w:p w:rsidR="00224357" w:rsidRPr="001A7BE3" w:rsidRDefault="00224357" w:rsidP="00E20C2C">
            <w:pPr>
              <w:jc w:val="both"/>
              <w:rPr>
                <w:rFonts w:ascii="Marianne" w:hAnsi="Marianne"/>
                <w:sz w:val="20"/>
                <w:szCs w:val="20"/>
                <w:lang w:eastAsia="fr-FR"/>
              </w:rPr>
            </w:pPr>
          </w:p>
        </w:tc>
      </w:tr>
      <w:tr w:rsidR="00224357" w:rsidRPr="001A7BE3" w:rsidTr="00224357">
        <w:tc>
          <w:tcPr>
            <w:tcW w:w="3715" w:type="dxa"/>
            <w:tcBorders>
              <w:bottom w:val="single" w:sz="4" w:space="0" w:color="auto"/>
            </w:tcBorders>
            <w:shd w:val="clear" w:color="auto" w:fill="auto"/>
            <w:vAlign w:val="center"/>
          </w:tcPr>
          <w:p w:rsidR="00224357" w:rsidRPr="001A7BE3" w:rsidRDefault="00224357" w:rsidP="00E20C2C">
            <w:pPr>
              <w:spacing w:after="0" w:line="240" w:lineRule="auto"/>
              <w:rPr>
                <w:rFonts w:ascii="Marianne" w:hAnsi="Marianne"/>
                <w:sz w:val="20"/>
                <w:szCs w:val="20"/>
              </w:rPr>
            </w:pPr>
            <w:r w:rsidRPr="001A7BE3">
              <w:rPr>
                <w:rFonts w:ascii="Marianne" w:hAnsi="Marianne"/>
                <w:sz w:val="20"/>
                <w:szCs w:val="20"/>
              </w:rPr>
              <w:lastRenderedPageBreak/>
              <w:t>(…)</w:t>
            </w:r>
          </w:p>
        </w:tc>
        <w:tc>
          <w:tcPr>
            <w:tcW w:w="3715" w:type="dxa"/>
            <w:tcBorders>
              <w:bottom w:val="single" w:sz="4" w:space="0" w:color="auto"/>
            </w:tcBorders>
            <w:shd w:val="clear" w:color="auto" w:fill="auto"/>
            <w:vAlign w:val="center"/>
          </w:tcPr>
          <w:p w:rsidR="00224357" w:rsidRPr="001A7BE3" w:rsidRDefault="00224357" w:rsidP="00E20C2C">
            <w:pPr>
              <w:spacing w:after="0" w:line="240" w:lineRule="auto"/>
              <w:rPr>
                <w:rFonts w:ascii="Marianne" w:hAnsi="Marianne"/>
                <w:sz w:val="20"/>
                <w:szCs w:val="20"/>
              </w:rPr>
            </w:pPr>
            <w:r w:rsidRPr="001A7BE3">
              <w:rPr>
                <w:rFonts w:ascii="Marianne" w:hAnsi="Marianne"/>
                <w:sz w:val="20"/>
                <w:szCs w:val="20"/>
              </w:rPr>
              <w:t>(…)</w:t>
            </w:r>
          </w:p>
        </w:tc>
        <w:tc>
          <w:tcPr>
            <w:tcW w:w="3705" w:type="dxa"/>
            <w:tcBorders>
              <w:bottom w:val="single" w:sz="4" w:space="0" w:color="auto"/>
            </w:tcBorders>
            <w:shd w:val="clear" w:color="auto" w:fill="auto"/>
            <w:vAlign w:val="center"/>
          </w:tcPr>
          <w:p w:rsidR="00224357" w:rsidRPr="001A7BE3" w:rsidRDefault="00224357" w:rsidP="00E20C2C">
            <w:pPr>
              <w:jc w:val="both"/>
              <w:rPr>
                <w:rFonts w:ascii="Marianne" w:hAnsi="Marianne"/>
                <w:sz w:val="20"/>
                <w:szCs w:val="20"/>
                <w:lang w:eastAsia="fr-FR"/>
              </w:rPr>
            </w:pPr>
          </w:p>
        </w:tc>
        <w:tc>
          <w:tcPr>
            <w:tcW w:w="3085" w:type="dxa"/>
            <w:tcBorders>
              <w:bottom w:val="single" w:sz="4" w:space="0" w:color="auto"/>
            </w:tcBorders>
          </w:tcPr>
          <w:p w:rsidR="00224357" w:rsidRPr="001A7BE3" w:rsidRDefault="00224357" w:rsidP="00E20C2C">
            <w:pPr>
              <w:jc w:val="both"/>
              <w:rPr>
                <w:rFonts w:ascii="Marianne" w:hAnsi="Marianne"/>
                <w:sz w:val="20"/>
                <w:szCs w:val="20"/>
                <w:lang w:eastAsia="fr-FR"/>
              </w:rPr>
            </w:pPr>
          </w:p>
        </w:tc>
      </w:tr>
      <w:tr w:rsidR="00224357" w:rsidRPr="001A7BE3" w:rsidTr="00224357">
        <w:tc>
          <w:tcPr>
            <w:tcW w:w="3715" w:type="dxa"/>
            <w:tcBorders>
              <w:bottom w:val="single" w:sz="4" w:space="0" w:color="auto"/>
            </w:tcBorders>
            <w:shd w:val="clear" w:color="auto" w:fill="auto"/>
            <w:vAlign w:val="center"/>
          </w:tcPr>
          <w:p w:rsidR="00224357" w:rsidRPr="001A7BE3" w:rsidRDefault="00224357" w:rsidP="00907399">
            <w:pPr>
              <w:spacing w:after="0" w:line="240" w:lineRule="auto"/>
              <w:jc w:val="both"/>
              <w:rPr>
                <w:rFonts w:ascii="Marianne" w:hAnsi="Marianne"/>
                <w:sz w:val="20"/>
                <w:szCs w:val="20"/>
              </w:rPr>
            </w:pPr>
            <w:r w:rsidRPr="001A7BE3">
              <w:rPr>
                <w:rFonts w:ascii="Marianne" w:hAnsi="Marianne"/>
                <w:sz w:val="20"/>
                <w:szCs w:val="20"/>
              </w:rPr>
              <w:t>Article L. 622-33</w:t>
            </w:r>
          </w:p>
          <w:p w:rsidR="00224357" w:rsidRPr="001A7BE3" w:rsidRDefault="00224357" w:rsidP="00907399">
            <w:pPr>
              <w:spacing w:after="0" w:line="240" w:lineRule="auto"/>
              <w:jc w:val="both"/>
              <w:rPr>
                <w:rFonts w:ascii="Marianne" w:hAnsi="Marianne"/>
                <w:sz w:val="20"/>
                <w:szCs w:val="20"/>
              </w:rPr>
            </w:pPr>
          </w:p>
          <w:p w:rsidR="00224357" w:rsidRPr="001A7BE3" w:rsidRDefault="00224357" w:rsidP="00907399">
            <w:pPr>
              <w:spacing w:after="0"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Si le créancier porteur d'engagements solidairement souscrits par le débiteur soumis à une procédure de sauvegarde et d'autres coobligés a reçu un acompte sur sa créance avant le jugement d'ouverture, il ne peut déclarer sa créance que sous déduction de cet acompte et </w:t>
            </w:r>
            <w:r w:rsidRPr="001A7BE3">
              <w:rPr>
                <w:rFonts w:ascii="Marianne" w:eastAsia="Times New Roman" w:hAnsi="Marianne"/>
                <w:sz w:val="20"/>
                <w:szCs w:val="20"/>
                <w:lang w:eastAsia="fr-FR"/>
              </w:rPr>
              <w:lastRenderedPageBreak/>
              <w:t>conserve, sur ce qui lui reste dû, ses droits contre le coobligé ou la caution.</w:t>
            </w:r>
          </w:p>
          <w:p w:rsidR="00224357" w:rsidRPr="001A7BE3" w:rsidRDefault="00224357" w:rsidP="00907399">
            <w:pPr>
              <w:spacing w:after="0" w:line="240" w:lineRule="auto"/>
              <w:jc w:val="both"/>
              <w:rPr>
                <w:rFonts w:ascii="Marianne" w:eastAsia="Times New Roman" w:hAnsi="Marianne"/>
                <w:sz w:val="20"/>
                <w:szCs w:val="20"/>
                <w:lang w:eastAsia="fr-FR"/>
              </w:rPr>
            </w:pPr>
          </w:p>
          <w:p w:rsidR="00224357" w:rsidRPr="001A7BE3" w:rsidRDefault="00224357" w:rsidP="00907399">
            <w:pPr>
              <w:spacing w:after="0"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Le coobligé ou la caution qui a fait le paiement partiel peut déclarer sa créance pour tout ce qu'il a payé à la décharge du débiteur.</w:t>
            </w:r>
          </w:p>
          <w:p w:rsidR="00224357" w:rsidRPr="001A7BE3" w:rsidRDefault="00224357" w:rsidP="00907399">
            <w:pPr>
              <w:spacing w:after="0" w:line="240" w:lineRule="auto"/>
              <w:rPr>
                <w:rFonts w:ascii="Marianne" w:hAnsi="Marianne"/>
                <w:sz w:val="20"/>
                <w:szCs w:val="20"/>
              </w:rPr>
            </w:pPr>
          </w:p>
        </w:tc>
        <w:tc>
          <w:tcPr>
            <w:tcW w:w="3715" w:type="dxa"/>
            <w:tcBorders>
              <w:bottom w:val="single" w:sz="4" w:space="0" w:color="auto"/>
            </w:tcBorders>
            <w:shd w:val="clear" w:color="auto" w:fill="auto"/>
            <w:vAlign w:val="center"/>
          </w:tcPr>
          <w:p w:rsidR="00224357" w:rsidRPr="001A7BE3" w:rsidRDefault="00224357" w:rsidP="00907399">
            <w:pPr>
              <w:spacing w:after="0" w:line="240" w:lineRule="auto"/>
              <w:jc w:val="both"/>
              <w:rPr>
                <w:rFonts w:ascii="Marianne" w:hAnsi="Marianne"/>
                <w:sz w:val="20"/>
                <w:szCs w:val="20"/>
              </w:rPr>
            </w:pPr>
          </w:p>
          <w:p w:rsidR="00224357" w:rsidRPr="001A7BE3" w:rsidRDefault="00224357" w:rsidP="00907399">
            <w:pPr>
              <w:spacing w:after="0" w:line="240" w:lineRule="auto"/>
              <w:jc w:val="both"/>
              <w:rPr>
                <w:rFonts w:ascii="Marianne" w:hAnsi="Marianne"/>
                <w:sz w:val="20"/>
                <w:szCs w:val="20"/>
              </w:rPr>
            </w:pPr>
          </w:p>
          <w:p w:rsidR="00224357" w:rsidRPr="001A7BE3" w:rsidRDefault="00224357" w:rsidP="00907399">
            <w:pPr>
              <w:spacing w:after="0" w:line="240" w:lineRule="auto"/>
              <w:jc w:val="both"/>
              <w:rPr>
                <w:rFonts w:ascii="Marianne" w:hAnsi="Marianne"/>
                <w:sz w:val="20"/>
                <w:szCs w:val="20"/>
              </w:rPr>
            </w:pPr>
          </w:p>
          <w:p w:rsidR="00224357" w:rsidRPr="001A7BE3" w:rsidRDefault="00224357" w:rsidP="00907399">
            <w:pPr>
              <w:spacing w:after="0" w:line="240" w:lineRule="auto"/>
              <w:jc w:val="both"/>
              <w:rPr>
                <w:rFonts w:ascii="Marianne" w:hAnsi="Marianne"/>
                <w:sz w:val="20"/>
                <w:szCs w:val="20"/>
              </w:rPr>
            </w:pPr>
          </w:p>
          <w:p w:rsidR="00224357" w:rsidRPr="001A7BE3" w:rsidRDefault="00224357" w:rsidP="00907399">
            <w:pPr>
              <w:spacing w:after="0" w:line="240" w:lineRule="auto"/>
              <w:jc w:val="both"/>
              <w:rPr>
                <w:rFonts w:ascii="Marianne" w:hAnsi="Marianne"/>
                <w:sz w:val="20"/>
                <w:szCs w:val="20"/>
              </w:rPr>
            </w:pPr>
          </w:p>
          <w:p w:rsidR="00224357" w:rsidRPr="001A7BE3" w:rsidRDefault="00224357" w:rsidP="00907399">
            <w:pPr>
              <w:spacing w:after="0" w:line="240" w:lineRule="auto"/>
              <w:jc w:val="both"/>
              <w:rPr>
                <w:rFonts w:ascii="Marianne" w:hAnsi="Marianne"/>
                <w:sz w:val="20"/>
                <w:szCs w:val="20"/>
              </w:rPr>
            </w:pPr>
          </w:p>
          <w:p w:rsidR="00224357" w:rsidRPr="001A7BE3" w:rsidRDefault="00224357" w:rsidP="00907399">
            <w:pPr>
              <w:spacing w:after="0" w:line="240" w:lineRule="auto"/>
              <w:jc w:val="both"/>
              <w:rPr>
                <w:rFonts w:ascii="Marianne" w:hAnsi="Marianne"/>
                <w:sz w:val="20"/>
                <w:szCs w:val="20"/>
              </w:rPr>
            </w:pPr>
            <w:r w:rsidRPr="001A7BE3">
              <w:rPr>
                <w:rFonts w:ascii="Marianne" w:hAnsi="Marianne"/>
                <w:sz w:val="20"/>
                <w:szCs w:val="20"/>
              </w:rPr>
              <w:t>Article L. 622-33</w:t>
            </w:r>
          </w:p>
          <w:p w:rsidR="00224357" w:rsidRPr="001A7BE3" w:rsidRDefault="00224357" w:rsidP="00907399">
            <w:pPr>
              <w:spacing w:after="0" w:line="240" w:lineRule="auto"/>
              <w:jc w:val="both"/>
              <w:rPr>
                <w:rFonts w:ascii="Marianne" w:hAnsi="Marianne"/>
                <w:sz w:val="20"/>
                <w:szCs w:val="20"/>
              </w:rPr>
            </w:pPr>
          </w:p>
          <w:p w:rsidR="00224357" w:rsidRPr="001A7BE3" w:rsidRDefault="00224357" w:rsidP="00907399">
            <w:pPr>
              <w:spacing w:after="0"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Si le créancier porteur d'engagements solidairement souscrits par le débiteur soumis à </w:t>
            </w:r>
            <w:r w:rsidRPr="001A7BE3">
              <w:rPr>
                <w:rFonts w:ascii="Marianne" w:eastAsia="Times New Roman" w:hAnsi="Marianne"/>
                <w:sz w:val="20"/>
                <w:szCs w:val="20"/>
                <w:lang w:eastAsia="fr-FR"/>
              </w:rPr>
              <w:lastRenderedPageBreak/>
              <w:t xml:space="preserve">une procédure de sauvegarde et d'autres coobligés a reçu un acompte sur sa créance avant le jugement d'ouverture, il ne peut déclarer sa créance que sous déduction de cet acompte et conserve, sur ce qui lui reste dû, ses droits contre </w:t>
            </w:r>
            <w:r w:rsidRPr="001A7BE3">
              <w:rPr>
                <w:rFonts w:ascii="Marianne" w:eastAsia="Times New Roman" w:hAnsi="Marianne"/>
                <w:b/>
                <w:sz w:val="20"/>
                <w:szCs w:val="20"/>
                <w:lang w:eastAsia="fr-FR"/>
              </w:rPr>
              <w:t xml:space="preserve">les personnes coobligées </w:t>
            </w:r>
            <w:r w:rsidRPr="001A7BE3">
              <w:rPr>
                <w:rFonts w:ascii="Marianne" w:hAnsi="Marianne"/>
                <w:b/>
                <w:sz w:val="20"/>
                <w:szCs w:val="20"/>
              </w:rPr>
              <w:t>ou ayant consenti une sûreté personnelle ou ayant affecté ou cédé un bien en garantie</w:t>
            </w:r>
            <w:r w:rsidRPr="001A7BE3">
              <w:rPr>
                <w:rFonts w:ascii="Marianne" w:eastAsia="Times New Roman" w:hAnsi="Marianne"/>
                <w:strike/>
                <w:sz w:val="20"/>
                <w:szCs w:val="20"/>
                <w:lang w:eastAsia="fr-FR"/>
              </w:rPr>
              <w:t>le coobligé ou la caution</w:t>
            </w:r>
            <w:r w:rsidRPr="001A7BE3">
              <w:rPr>
                <w:rFonts w:ascii="Marianne" w:eastAsia="Times New Roman" w:hAnsi="Marianne"/>
                <w:sz w:val="20"/>
                <w:szCs w:val="20"/>
                <w:lang w:eastAsia="fr-FR"/>
              </w:rPr>
              <w:t>.</w:t>
            </w:r>
          </w:p>
          <w:p w:rsidR="00224357" w:rsidRPr="001A7BE3" w:rsidRDefault="00224357" w:rsidP="00907399">
            <w:pPr>
              <w:spacing w:after="0" w:line="240" w:lineRule="auto"/>
              <w:jc w:val="both"/>
              <w:rPr>
                <w:rFonts w:ascii="Marianne" w:eastAsia="Times New Roman" w:hAnsi="Marianne"/>
                <w:sz w:val="20"/>
                <w:szCs w:val="20"/>
                <w:lang w:eastAsia="fr-FR"/>
              </w:rPr>
            </w:pPr>
          </w:p>
          <w:p w:rsidR="00224357" w:rsidRPr="001A7BE3" w:rsidRDefault="00224357" w:rsidP="00907399">
            <w:pPr>
              <w:spacing w:after="0" w:line="240" w:lineRule="auto"/>
              <w:jc w:val="both"/>
              <w:rPr>
                <w:rFonts w:ascii="Marianne" w:eastAsia="Times New Roman" w:hAnsi="Marianne"/>
                <w:sz w:val="20"/>
                <w:szCs w:val="20"/>
                <w:lang w:eastAsia="fr-FR"/>
              </w:rPr>
            </w:pPr>
            <w:r w:rsidRPr="001A7BE3">
              <w:rPr>
                <w:rFonts w:ascii="Marianne" w:eastAsia="Times New Roman" w:hAnsi="Marianne"/>
                <w:b/>
                <w:sz w:val="20"/>
                <w:szCs w:val="20"/>
                <w:lang w:eastAsia="fr-FR"/>
              </w:rPr>
              <w:t>Les personnes coobligées ou ayant consenti une sûreté personnelle ou ayant affecté ou cédé un bien en garantie</w:t>
            </w:r>
            <w:r w:rsidRPr="001A7BE3">
              <w:rPr>
                <w:rFonts w:ascii="Marianne" w:eastAsia="Times New Roman" w:hAnsi="Marianne"/>
                <w:strike/>
                <w:sz w:val="20"/>
                <w:szCs w:val="20"/>
                <w:lang w:eastAsia="fr-FR"/>
              </w:rPr>
              <w:t>Le coobligé ou la caution</w:t>
            </w:r>
            <w:r w:rsidRPr="001A7BE3">
              <w:rPr>
                <w:rFonts w:ascii="Marianne" w:eastAsia="Times New Roman" w:hAnsi="Marianne"/>
                <w:sz w:val="20"/>
                <w:szCs w:val="20"/>
                <w:lang w:eastAsia="fr-FR"/>
              </w:rPr>
              <w:t xml:space="preserve"> qui </w:t>
            </w:r>
            <w:r w:rsidRPr="001A7BE3">
              <w:rPr>
                <w:rFonts w:ascii="Marianne" w:eastAsia="Times New Roman" w:hAnsi="Marianne"/>
                <w:b/>
                <w:sz w:val="20"/>
                <w:szCs w:val="20"/>
                <w:lang w:eastAsia="fr-FR"/>
              </w:rPr>
              <w:t>ont</w:t>
            </w:r>
            <w:r w:rsidRPr="001A7BE3">
              <w:rPr>
                <w:rFonts w:ascii="Marianne" w:eastAsia="Times New Roman" w:hAnsi="Marianne"/>
                <w:strike/>
                <w:sz w:val="20"/>
                <w:szCs w:val="20"/>
                <w:lang w:eastAsia="fr-FR"/>
              </w:rPr>
              <w:t>a</w:t>
            </w:r>
            <w:r w:rsidRPr="001A7BE3">
              <w:rPr>
                <w:rFonts w:ascii="Marianne" w:eastAsia="Times New Roman" w:hAnsi="Marianne"/>
                <w:sz w:val="20"/>
                <w:szCs w:val="20"/>
                <w:lang w:eastAsia="fr-FR"/>
              </w:rPr>
              <w:t xml:space="preserve"> fait le paiement partiel </w:t>
            </w:r>
            <w:r w:rsidRPr="001A7BE3">
              <w:rPr>
                <w:rFonts w:ascii="Marianne" w:eastAsia="Times New Roman" w:hAnsi="Marianne"/>
                <w:b/>
                <w:sz w:val="20"/>
                <w:szCs w:val="20"/>
                <w:lang w:eastAsia="fr-FR"/>
              </w:rPr>
              <w:t>peuvent</w:t>
            </w:r>
            <w:r w:rsidRPr="001A7BE3">
              <w:rPr>
                <w:rFonts w:ascii="Marianne" w:eastAsia="Times New Roman" w:hAnsi="Marianne"/>
                <w:strike/>
                <w:sz w:val="20"/>
                <w:szCs w:val="20"/>
                <w:lang w:eastAsia="fr-FR"/>
              </w:rPr>
              <w:t>peut</w:t>
            </w:r>
            <w:r w:rsidRPr="001A7BE3">
              <w:rPr>
                <w:rFonts w:ascii="Marianne" w:eastAsia="Times New Roman" w:hAnsi="Marianne"/>
                <w:sz w:val="20"/>
                <w:szCs w:val="20"/>
                <w:lang w:eastAsia="fr-FR"/>
              </w:rPr>
              <w:t xml:space="preserve"> déclarer </w:t>
            </w:r>
            <w:r w:rsidRPr="001A7BE3">
              <w:rPr>
                <w:rFonts w:ascii="Marianne" w:eastAsia="Times New Roman" w:hAnsi="Marianne"/>
                <w:b/>
                <w:sz w:val="20"/>
                <w:szCs w:val="20"/>
                <w:lang w:eastAsia="fr-FR"/>
              </w:rPr>
              <w:t>leur</w:t>
            </w:r>
            <w:r w:rsidRPr="001A7BE3">
              <w:rPr>
                <w:rFonts w:ascii="Marianne" w:eastAsia="Times New Roman" w:hAnsi="Marianne"/>
                <w:strike/>
                <w:sz w:val="20"/>
                <w:szCs w:val="20"/>
                <w:lang w:eastAsia="fr-FR"/>
              </w:rPr>
              <w:t>sa</w:t>
            </w:r>
            <w:r w:rsidRPr="001A7BE3">
              <w:rPr>
                <w:rFonts w:ascii="Marianne" w:eastAsia="Times New Roman" w:hAnsi="Marianne"/>
                <w:sz w:val="20"/>
                <w:szCs w:val="20"/>
                <w:lang w:eastAsia="fr-FR"/>
              </w:rPr>
              <w:t xml:space="preserve"> créance pour tout ce qu'</w:t>
            </w:r>
            <w:r w:rsidRPr="001A7BE3">
              <w:rPr>
                <w:rFonts w:ascii="Marianne" w:eastAsia="Times New Roman" w:hAnsi="Marianne"/>
                <w:strike/>
                <w:sz w:val="20"/>
                <w:szCs w:val="20"/>
                <w:lang w:eastAsia="fr-FR"/>
              </w:rPr>
              <w:t xml:space="preserve">il a </w:t>
            </w:r>
            <w:r w:rsidRPr="001A7BE3">
              <w:rPr>
                <w:rFonts w:ascii="Marianne" w:eastAsia="Times New Roman" w:hAnsi="Marianne"/>
                <w:b/>
                <w:sz w:val="20"/>
                <w:szCs w:val="20"/>
                <w:lang w:eastAsia="fr-FR"/>
              </w:rPr>
              <w:t>elles ont</w:t>
            </w:r>
            <w:r w:rsidRPr="001A7BE3">
              <w:rPr>
                <w:rFonts w:ascii="Marianne" w:eastAsia="Times New Roman" w:hAnsi="Marianne"/>
                <w:b/>
                <w:i/>
                <w:sz w:val="20"/>
                <w:szCs w:val="20"/>
                <w:lang w:eastAsia="fr-FR"/>
              </w:rPr>
              <w:t xml:space="preserve"> </w:t>
            </w:r>
            <w:r w:rsidRPr="001A7BE3">
              <w:rPr>
                <w:rFonts w:ascii="Marianne" w:eastAsia="Times New Roman" w:hAnsi="Marianne"/>
                <w:sz w:val="20"/>
                <w:szCs w:val="20"/>
                <w:lang w:eastAsia="fr-FR"/>
              </w:rPr>
              <w:t>payé à la décharge du débiteur.</w:t>
            </w:r>
          </w:p>
          <w:p w:rsidR="00224357" w:rsidRPr="001A7BE3" w:rsidRDefault="00224357" w:rsidP="00E20C2C">
            <w:pPr>
              <w:spacing w:after="0" w:line="240" w:lineRule="auto"/>
              <w:rPr>
                <w:rFonts w:ascii="Marianne" w:hAnsi="Marianne"/>
                <w:sz w:val="20"/>
                <w:szCs w:val="20"/>
              </w:rPr>
            </w:pPr>
          </w:p>
        </w:tc>
        <w:tc>
          <w:tcPr>
            <w:tcW w:w="3705" w:type="dxa"/>
            <w:tcBorders>
              <w:bottom w:val="single" w:sz="4" w:space="0" w:color="auto"/>
            </w:tcBorders>
            <w:shd w:val="clear" w:color="auto" w:fill="auto"/>
            <w:vAlign w:val="center"/>
          </w:tcPr>
          <w:p w:rsidR="00224357" w:rsidRPr="001A7BE3" w:rsidRDefault="00224357" w:rsidP="00B33AF3">
            <w:pPr>
              <w:jc w:val="both"/>
              <w:rPr>
                <w:rFonts w:ascii="Marianne" w:hAnsi="Marianne"/>
                <w:sz w:val="20"/>
                <w:szCs w:val="20"/>
              </w:rPr>
            </w:pPr>
            <w:r w:rsidRPr="001A7BE3">
              <w:rPr>
                <w:rFonts w:ascii="Marianne" w:hAnsi="Marianne"/>
                <w:sz w:val="20"/>
                <w:szCs w:val="20"/>
              </w:rPr>
              <w:lastRenderedPageBreak/>
              <w:t>Voir ci-après le nouvel article L. 622-34.</w:t>
            </w:r>
          </w:p>
          <w:p w:rsidR="00224357" w:rsidRPr="001A7BE3" w:rsidRDefault="00224357" w:rsidP="00E20C2C">
            <w:pPr>
              <w:jc w:val="both"/>
              <w:rPr>
                <w:rFonts w:ascii="Marianne" w:hAnsi="Marianne"/>
                <w:sz w:val="20"/>
                <w:szCs w:val="20"/>
                <w:lang w:eastAsia="fr-FR"/>
              </w:rPr>
            </w:pPr>
          </w:p>
        </w:tc>
        <w:tc>
          <w:tcPr>
            <w:tcW w:w="3085" w:type="dxa"/>
            <w:tcBorders>
              <w:bottom w:val="single" w:sz="4" w:space="0" w:color="auto"/>
            </w:tcBorders>
          </w:tcPr>
          <w:p w:rsidR="00224357" w:rsidRPr="001A7BE3" w:rsidRDefault="00224357" w:rsidP="00B33AF3">
            <w:pPr>
              <w:jc w:val="both"/>
              <w:rPr>
                <w:rFonts w:ascii="Marianne" w:hAnsi="Marianne"/>
                <w:sz w:val="20"/>
                <w:szCs w:val="20"/>
              </w:rPr>
            </w:pPr>
          </w:p>
        </w:tc>
      </w:tr>
      <w:tr w:rsidR="00224357" w:rsidRPr="001A7BE3" w:rsidTr="00224357">
        <w:tc>
          <w:tcPr>
            <w:tcW w:w="3715" w:type="dxa"/>
            <w:tcBorders>
              <w:bottom w:val="single" w:sz="4" w:space="0" w:color="auto"/>
            </w:tcBorders>
            <w:shd w:val="clear" w:color="auto" w:fill="auto"/>
            <w:vAlign w:val="center"/>
          </w:tcPr>
          <w:p w:rsidR="00224357" w:rsidRPr="001A7BE3" w:rsidRDefault="00224357" w:rsidP="00907399">
            <w:pPr>
              <w:spacing w:after="0" w:line="240" w:lineRule="auto"/>
              <w:jc w:val="both"/>
              <w:rPr>
                <w:rFonts w:ascii="Marianne" w:hAnsi="Marianne"/>
                <w:sz w:val="20"/>
                <w:szCs w:val="20"/>
              </w:rPr>
            </w:pPr>
            <w:r w:rsidRPr="001A7BE3">
              <w:rPr>
                <w:rFonts w:ascii="Marianne" w:hAnsi="Marianne"/>
                <w:sz w:val="20"/>
                <w:szCs w:val="20"/>
              </w:rPr>
              <w:t>(…)</w:t>
            </w:r>
          </w:p>
        </w:tc>
        <w:tc>
          <w:tcPr>
            <w:tcW w:w="3715" w:type="dxa"/>
            <w:tcBorders>
              <w:bottom w:val="single" w:sz="4" w:space="0" w:color="auto"/>
            </w:tcBorders>
            <w:shd w:val="clear" w:color="auto" w:fill="auto"/>
            <w:vAlign w:val="center"/>
          </w:tcPr>
          <w:p w:rsidR="00224357" w:rsidRPr="001A7BE3" w:rsidRDefault="00224357" w:rsidP="00907399">
            <w:pPr>
              <w:spacing w:after="0" w:line="240" w:lineRule="auto"/>
              <w:jc w:val="both"/>
              <w:rPr>
                <w:rFonts w:ascii="Marianne" w:hAnsi="Marianne"/>
                <w:sz w:val="20"/>
                <w:szCs w:val="20"/>
              </w:rPr>
            </w:pPr>
            <w:r w:rsidRPr="001A7BE3">
              <w:rPr>
                <w:rFonts w:ascii="Marianne" w:hAnsi="Marianne"/>
                <w:sz w:val="20"/>
                <w:szCs w:val="20"/>
              </w:rPr>
              <w:t>(…)</w:t>
            </w:r>
          </w:p>
        </w:tc>
        <w:tc>
          <w:tcPr>
            <w:tcW w:w="3705" w:type="dxa"/>
            <w:tcBorders>
              <w:bottom w:val="single" w:sz="4" w:space="0" w:color="auto"/>
            </w:tcBorders>
            <w:shd w:val="clear" w:color="auto" w:fill="auto"/>
            <w:vAlign w:val="center"/>
          </w:tcPr>
          <w:p w:rsidR="00224357" w:rsidRPr="001A7BE3" w:rsidRDefault="00224357" w:rsidP="00E20C2C">
            <w:pPr>
              <w:jc w:val="both"/>
              <w:rPr>
                <w:rFonts w:ascii="Marianne" w:hAnsi="Marianne"/>
                <w:sz w:val="20"/>
                <w:szCs w:val="20"/>
                <w:lang w:eastAsia="fr-FR"/>
              </w:rPr>
            </w:pPr>
          </w:p>
        </w:tc>
        <w:tc>
          <w:tcPr>
            <w:tcW w:w="3085" w:type="dxa"/>
            <w:tcBorders>
              <w:bottom w:val="single" w:sz="4" w:space="0" w:color="auto"/>
            </w:tcBorders>
          </w:tcPr>
          <w:p w:rsidR="00224357" w:rsidRPr="001A7BE3" w:rsidRDefault="00224357" w:rsidP="00E20C2C">
            <w:pPr>
              <w:jc w:val="both"/>
              <w:rPr>
                <w:rFonts w:ascii="Marianne" w:hAnsi="Marianne"/>
                <w:sz w:val="20"/>
                <w:szCs w:val="20"/>
                <w:lang w:eastAsia="fr-FR"/>
              </w:rPr>
            </w:pPr>
          </w:p>
        </w:tc>
      </w:tr>
      <w:tr w:rsidR="00224357" w:rsidRPr="001A7BE3" w:rsidTr="00224357">
        <w:tc>
          <w:tcPr>
            <w:tcW w:w="3715" w:type="dxa"/>
            <w:tcBorders>
              <w:bottom w:val="single" w:sz="4" w:space="0" w:color="auto"/>
            </w:tcBorders>
            <w:shd w:val="clear" w:color="auto" w:fill="auto"/>
            <w:vAlign w:val="center"/>
          </w:tcPr>
          <w:p w:rsidR="00224357" w:rsidRPr="001A7BE3" w:rsidRDefault="00224357" w:rsidP="00E20C2C">
            <w:pPr>
              <w:spacing w:after="0" w:line="240" w:lineRule="auto"/>
              <w:rPr>
                <w:rFonts w:ascii="Marianne" w:hAnsi="Marianne"/>
                <w:sz w:val="20"/>
                <w:szCs w:val="20"/>
              </w:rPr>
            </w:pPr>
          </w:p>
        </w:tc>
        <w:tc>
          <w:tcPr>
            <w:tcW w:w="3715" w:type="dxa"/>
            <w:tcBorders>
              <w:bottom w:val="single" w:sz="4" w:space="0" w:color="auto"/>
            </w:tcBorders>
            <w:shd w:val="clear" w:color="auto" w:fill="auto"/>
            <w:vAlign w:val="center"/>
          </w:tcPr>
          <w:p w:rsidR="00224357" w:rsidRPr="001A7BE3" w:rsidRDefault="00224357" w:rsidP="00B33AF3">
            <w:pPr>
              <w:spacing w:after="0" w:line="240" w:lineRule="auto"/>
              <w:rPr>
                <w:rFonts w:ascii="Marianne" w:hAnsi="Marianne"/>
                <w:b/>
                <w:sz w:val="20"/>
                <w:szCs w:val="20"/>
              </w:rPr>
            </w:pPr>
            <w:r w:rsidRPr="001A7BE3">
              <w:rPr>
                <w:rFonts w:ascii="Marianne" w:hAnsi="Marianne"/>
                <w:b/>
                <w:sz w:val="20"/>
                <w:szCs w:val="20"/>
              </w:rPr>
              <w:t xml:space="preserve">Article L. 622-34 </w:t>
            </w:r>
          </w:p>
          <w:p w:rsidR="00224357" w:rsidRPr="001A7BE3" w:rsidRDefault="00224357" w:rsidP="00B33AF3">
            <w:pPr>
              <w:spacing w:after="0" w:line="240" w:lineRule="auto"/>
              <w:rPr>
                <w:rFonts w:ascii="Marianne" w:hAnsi="Marianne"/>
                <w:b/>
                <w:sz w:val="20"/>
                <w:szCs w:val="20"/>
              </w:rPr>
            </w:pPr>
          </w:p>
          <w:p w:rsidR="00224357" w:rsidRPr="001A7BE3" w:rsidRDefault="00224357" w:rsidP="00BF3EFE">
            <w:pPr>
              <w:spacing w:after="0" w:line="240" w:lineRule="auto"/>
              <w:jc w:val="both"/>
              <w:rPr>
                <w:rFonts w:ascii="Marianne" w:hAnsi="Marianne"/>
                <w:b/>
                <w:sz w:val="20"/>
                <w:szCs w:val="20"/>
              </w:rPr>
            </w:pPr>
            <w:r w:rsidRPr="001A7BE3">
              <w:rPr>
                <w:rFonts w:ascii="Marianne" w:eastAsia="Times New Roman" w:hAnsi="Marianne"/>
                <w:b/>
                <w:sz w:val="20"/>
                <w:szCs w:val="20"/>
                <w:lang w:eastAsia="fr-FR"/>
              </w:rPr>
              <w:t>Même avant paiement, les personnes coobligées ou ayant consenti une sûreté personnelle ou ayant affecté ou cédé un bien en garantie procèdent, dans les conditions prévues à l’article L. 622-24, à la déclaration de leur créance pour la sauvegarde de leur recours personnel.</w:t>
            </w:r>
            <w:r w:rsidRPr="001A7BE3">
              <w:rPr>
                <w:rFonts w:eastAsia="Times New Roman" w:cs="Calibri"/>
                <w:b/>
                <w:sz w:val="20"/>
                <w:szCs w:val="20"/>
                <w:lang w:eastAsia="fr-FR"/>
              </w:rPr>
              <w:t> </w:t>
            </w:r>
          </w:p>
        </w:tc>
        <w:tc>
          <w:tcPr>
            <w:tcW w:w="3705" w:type="dxa"/>
            <w:tcBorders>
              <w:bottom w:val="single" w:sz="4" w:space="0" w:color="auto"/>
            </w:tcBorders>
            <w:shd w:val="clear" w:color="auto" w:fill="auto"/>
            <w:vAlign w:val="center"/>
          </w:tcPr>
          <w:p w:rsidR="00224357" w:rsidRPr="001A7BE3" w:rsidRDefault="00224357" w:rsidP="00B33AF3">
            <w:pPr>
              <w:jc w:val="both"/>
              <w:rPr>
                <w:rFonts w:ascii="Marianne" w:hAnsi="Marianne"/>
                <w:b/>
                <w:sz w:val="20"/>
                <w:szCs w:val="20"/>
              </w:rPr>
            </w:pPr>
            <w:r>
              <w:rPr>
                <w:rFonts w:ascii="Marianne" w:hAnsi="Marianne"/>
                <w:sz w:val="20"/>
                <w:szCs w:val="20"/>
              </w:rPr>
              <w:t>Proposition formulée dans la continuée de la proposition de</w:t>
            </w:r>
            <w:r w:rsidRPr="001A7BE3">
              <w:rPr>
                <w:rFonts w:ascii="Marianne" w:hAnsi="Marianne"/>
                <w:sz w:val="20"/>
                <w:szCs w:val="20"/>
              </w:rPr>
              <w:t xml:space="preserve"> commission </w:t>
            </w:r>
            <w:r>
              <w:rPr>
                <w:rFonts w:ascii="Marianne" w:hAnsi="Marianne"/>
                <w:sz w:val="20"/>
                <w:szCs w:val="20"/>
              </w:rPr>
              <w:t xml:space="preserve">de M. le Prof. </w:t>
            </w:r>
            <w:r w:rsidRPr="001A7BE3">
              <w:rPr>
                <w:rFonts w:ascii="Marianne" w:hAnsi="Marianne"/>
                <w:sz w:val="20"/>
                <w:szCs w:val="20"/>
              </w:rPr>
              <w:t>Grimaldi</w:t>
            </w:r>
            <w:r>
              <w:rPr>
                <w:rFonts w:cs="Calibri"/>
                <w:sz w:val="20"/>
                <w:szCs w:val="20"/>
              </w:rPr>
              <w:t>,</w:t>
            </w:r>
            <w:r w:rsidRPr="001A7BE3">
              <w:rPr>
                <w:rFonts w:cs="Calibri"/>
                <w:sz w:val="20"/>
                <w:szCs w:val="20"/>
              </w:rPr>
              <w:t> </w:t>
            </w:r>
            <w:r w:rsidRPr="001A7BE3">
              <w:rPr>
                <w:rFonts w:ascii="Marianne" w:hAnsi="Marianne"/>
                <w:sz w:val="20"/>
                <w:szCs w:val="20"/>
              </w:rPr>
              <w:t xml:space="preserve"> d</w:t>
            </w:r>
            <w:r w:rsidRPr="001A7BE3">
              <w:rPr>
                <w:rFonts w:ascii="Marianne" w:hAnsi="Marianne" w:cs="Marianne"/>
                <w:sz w:val="20"/>
                <w:szCs w:val="20"/>
              </w:rPr>
              <w:t>’</w:t>
            </w:r>
            <w:r w:rsidRPr="001A7BE3">
              <w:rPr>
                <w:rFonts w:ascii="Marianne" w:hAnsi="Marianne"/>
                <w:sz w:val="20"/>
                <w:szCs w:val="20"/>
              </w:rPr>
              <w:t>inscrire dans le code civil (art. 2311 du code civil, modifié), l’alinéa suivant</w:t>
            </w:r>
            <w:r w:rsidRPr="001A7BE3">
              <w:rPr>
                <w:rFonts w:cs="Calibri"/>
                <w:b/>
                <w:sz w:val="20"/>
                <w:szCs w:val="20"/>
              </w:rPr>
              <w:t> </w:t>
            </w:r>
            <w:r w:rsidRPr="001A7BE3">
              <w:rPr>
                <w:rFonts w:ascii="Marianne" w:hAnsi="Marianne"/>
                <w:b/>
                <w:sz w:val="20"/>
                <w:szCs w:val="20"/>
              </w:rPr>
              <w:t>:</w:t>
            </w:r>
          </w:p>
          <w:p w:rsidR="00224357" w:rsidRPr="001A7BE3" w:rsidRDefault="00224357" w:rsidP="00B33AF3">
            <w:pPr>
              <w:jc w:val="both"/>
              <w:rPr>
                <w:rFonts w:ascii="Marianne" w:hAnsi="Marianne"/>
                <w:sz w:val="20"/>
                <w:szCs w:val="20"/>
              </w:rPr>
            </w:pPr>
            <w:r w:rsidRPr="001A7BE3">
              <w:rPr>
                <w:rFonts w:ascii="Marianne" w:hAnsi="Marianne"/>
                <w:b/>
                <w:sz w:val="20"/>
                <w:szCs w:val="20"/>
              </w:rPr>
              <w:t>«</w:t>
            </w:r>
            <w:r w:rsidRPr="001A7BE3">
              <w:rPr>
                <w:rFonts w:cs="Calibri"/>
                <w:b/>
                <w:sz w:val="20"/>
                <w:szCs w:val="20"/>
              </w:rPr>
              <w:t> </w:t>
            </w:r>
            <w:r w:rsidRPr="001A7BE3">
              <w:rPr>
                <w:rFonts w:ascii="Marianne" w:hAnsi="Marianne"/>
                <w:b/>
                <w:i/>
                <w:sz w:val="20"/>
                <w:szCs w:val="20"/>
              </w:rPr>
              <w:t xml:space="preserve">Même avant paiement, et dans les cas où la loi impose aux créanciers la déclaration de leur créance, la </w:t>
            </w:r>
            <w:r w:rsidRPr="001A7BE3">
              <w:rPr>
                <w:rFonts w:ascii="Marianne" w:hAnsi="Marianne"/>
                <w:b/>
                <w:i/>
                <w:sz w:val="20"/>
                <w:szCs w:val="20"/>
              </w:rPr>
              <w:lastRenderedPageBreak/>
              <w:t>caution peut y procéder pour la sauvegarde de son recours personnel</w:t>
            </w:r>
            <w:r w:rsidRPr="001A7BE3">
              <w:rPr>
                <w:rFonts w:cs="Calibri"/>
                <w:sz w:val="20"/>
                <w:szCs w:val="20"/>
              </w:rPr>
              <w:t> </w:t>
            </w:r>
            <w:r w:rsidRPr="001A7BE3">
              <w:rPr>
                <w:rFonts w:ascii="Marianne" w:hAnsi="Marianne" w:cs="Marianne"/>
                <w:sz w:val="20"/>
                <w:szCs w:val="20"/>
              </w:rPr>
              <w:t>»</w:t>
            </w:r>
            <w:r w:rsidRPr="001A7BE3">
              <w:rPr>
                <w:rFonts w:ascii="Marianne" w:hAnsi="Marianne"/>
                <w:sz w:val="20"/>
                <w:szCs w:val="20"/>
              </w:rPr>
              <w:t>.</w:t>
            </w:r>
          </w:p>
          <w:p w:rsidR="00224357" w:rsidRPr="001A7BE3" w:rsidRDefault="00224357" w:rsidP="009D4633">
            <w:pPr>
              <w:jc w:val="both"/>
              <w:rPr>
                <w:rFonts w:ascii="Marianne" w:hAnsi="Marianne"/>
                <w:sz w:val="20"/>
                <w:szCs w:val="20"/>
              </w:rPr>
            </w:pPr>
          </w:p>
        </w:tc>
        <w:tc>
          <w:tcPr>
            <w:tcW w:w="3085" w:type="dxa"/>
            <w:tcBorders>
              <w:bottom w:val="single" w:sz="4" w:space="0" w:color="auto"/>
            </w:tcBorders>
          </w:tcPr>
          <w:p w:rsidR="00224357" w:rsidRDefault="00224357" w:rsidP="00B33AF3">
            <w:pPr>
              <w:jc w:val="both"/>
              <w:rPr>
                <w:rFonts w:ascii="Marianne" w:hAnsi="Marianne"/>
                <w:sz w:val="20"/>
                <w:szCs w:val="20"/>
              </w:rPr>
            </w:pPr>
          </w:p>
        </w:tc>
      </w:tr>
      <w:tr w:rsidR="00224357" w:rsidRPr="001A7BE3" w:rsidTr="00224357">
        <w:tc>
          <w:tcPr>
            <w:tcW w:w="3715" w:type="dxa"/>
            <w:tcBorders>
              <w:bottom w:val="single" w:sz="4" w:space="0" w:color="auto"/>
            </w:tcBorders>
            <w:shd w:val="clear" w:color="auto" w:fill="auto"/>
            <w:vAlign w:val="center"/>
          </w:tcPr>
          <w:p w:rsidR="00224357" w:rsidRPr="001A7BE3" w:rsidRDefault="00224357" w:rsidP="004939B4">
            <w:pPr>
              <w:jc w:val="center"/>
              <w:rPr>
                <w:rFonts w:ascii="Marianne" w:hAnsi="Marianne"/>
                <w:b/>
                <w:sz w:val="20"/>
                <w:szCs w:val="20"/>
              </w:rPr>
            </w:pPr>
            <w:r w:rsidRPr="001A7BE3">
              <w:rPr>
                <w:rFonts w:ascii="Marianne" w:hAnsi="Marianne"/>
                <w:b/>
                <w:sz w:val="20"/>
                <w:szCs w:val="20"/>
              </w:rPr>
              <w:t>Chapitre IV De la détermination du patrimoine du débiteur</w:t>
            </w:r>
          </w:p>
        </w:tc>
        <w:tc>
          <w:tcPr>
            <w:tcW w:w="3715" w:type="dxa"/>
            <w:tcBorders>
              <w:bottom w:val="single" w:sz="4" w:space="0" w:color="auto"/>
            </w:tcBorders>
            <w:shd w:val="clear" w:color="auto" w:fill="auto"/>
            <w:vAlign w:val="center"/>
          </w:tcPr>
          <w:p w:rsidR="00224357" w:rsidRPr="001A7BE3" w:rsidRDefault="00224357" w:rsidP="004939B4">
            <w:pPr>
              <w:jc w:val="center"/>
              <w:rPr>
                <w:rFonts w:ascii="Marianne" w:hAnsi="Marianne"/>
                <w:b/>
                <w:sz w:val="20"/>
                <w:szCs w:val="20"/>
              </w:rPr>
            </w:pPr>
            <w:r w:rsidRPr="001A7BE3">
              <w:rPr>
                <w:rFonts w:ascii="Marianne" w:hAnsi="Marianne"/>
                <w:b/>
                <w:sz w:val="20"/>
                <w:szCs w:val="20"/>
              </w:rPr>
              <w:t>Chapitre IV De la détermination du patrimoine du débiteur</w:t>
            </w:r>
          </w:p>
        </w:tc>
        <w:tc>
          <w:tcPr>
            <w:tcW w:w="3705" w:type="dxa"/>
            <w:tcBorders>
              <w:bottom w:val="single" w:sz="4" w:space="0" w:color="auto"/>
            </w:tcBorders>
            <w:shd w:val="clear" w:color="auto" w:fill="auto"/>
            <w:vAlign w:val="center"/>
          </w:tcPr>
          <w:p w:rsidR="00224357" w:rsidRPr="001A7BE3" w:rsidRDefault="00224357" w:rsidP="004939B4">
            <w:pPr>
              <w:jc w:val="center"/>
              <w:rPr>
                <w:rFonts w:ascii="Marianne" w:hAnsi="Marianne"/>
                <w:b/>
                <w:sz w:val="20"/>
                <w:szCs w:val="20"/>
              </w:rPr>
            </w:pPr>
          </w:p>
        </w:tc>
        <w:tc>
          <w:tcPr>
            <w:tcW w:w="3085" w:type="dxa"/>
            <w:tcBorders>
              <w:bottom w:val="single" w:sz="4" w:space="0" w:color="auto"/>
            </w:tcBorders>
          </w:tcPr>
          <w:p w:rsidR="00224357" w:rsidRPr="001A7BE3" w:rsidRDefault="00224357" w:rsidP="004939B4">
            <w:pPr>
              <w:jc w:val="center"/>
              <w:rPr>
                <w:rFonts w:ascii="Marianne" w:hAnsi="Marianne"/>
                <w:b/>
                <w:sz w:val="20"/>
                <w:szCs w:val="20"/>
              </w:rPr>
            </w:pPr>
          </w:p>
        </w:tc>
      </w:tr>
      <w:tr w:rsidR="00224357" w:rsidRPr="001A7BE3" w:rsidTr="00224357">
        <w:tc>
          <w:tcPr>
            <w:tcW w:w="3715" w:type="dxa"/>
            <w:tcBorders>
              <w:bottom w:val="single" w:sz="4" w:space="0" w:color="auto"/>
            </w:tcBorders>
            <w:shd w:val="clear" w:color="auto" w:fill="auto"/>
            <w:vAlign w:val="center"/>
          </w:tcPr>
          <w:p w:rsidR="00224357" w:rsidRPr="001A7BE3" w:rsidRDefault="00224357" w:rsidP="004939B4">
            <w:pPr>
              <w:jc w:val="center"/>
              <w:rPr>
                <w:rFonts w:ascii="Marianne" w:hAnsi="Marianne"/>
                <w:b/>
                <w:sz w:val="20"/>
                <w:szCs w:val="20"/>
              </w:rPr>
            </w:pPr>
            <w:r w:rsidRPr="001A7BE3">
              <w:rPr>
                <w:rFonts w:ascii="Marianne" w:hAnsi="Marianne"/>
                <w:b/>
                <w:sz w:val="20"/>
                <w:szCs w:val="20"/>
              </w:rPr>
              <w:t>Section 1 De la vérification et de l’admission des créances</w:t>
            </w:r>
          </w:p>
        </w:tc>
        <w:tc>
          <w:tcPr>
            <w:tcW w:w="3715" w:type="dxa"/>
            <w:tcBorders>
              <w:bottom w:val="single" w:sz="4" w:space="0" w:color="auto"/>
            </w:tcBorders>
            <w:shd w:val="clear" w:color="auto" w:fill="auto"/>
            <w:vAlign w:val="center"/>
          </w:tcPr>
          <w:p w:rsidR="00224357" w:rsidRPr="001A7BE3" w:rsidRDefault="00224357" w:rsidP="004939B4">
            <w:pPr>
              <w:jc w:val="center"/>
              <w:rPr>
                <w:rFonts w:ascii="Marianne" w:hAnsi="Marianne"/>
                <w:b/>
                <w:sz w:val="20"/>
                <w:szCs w:val="20"/>
              </w:rPr>
            </w:pPr>
            <w:r w:rsidRPr="001A7BE3">
              <w:rPr>
                <w:rFonts w:ascii="Marianne" w:hAnsi="Marianne"/>
                <w:b/>
                <w:sz w:val="20"/>
                <w:szCs w:val="20"/>
              </w:rPr>
              <w:t>Section 1 De la vérification et de l’admission des créances</w:t>
            </w:r>
          </w:p>
        </w:tc>
        <w:tc>
          <w:tcPr>
            <w:tcW w:w="3705" w:type="dxa"/>
            <w:tcBorders>
              <w:bottom w:val="single" w:sz="4" w:space="0" w:color="auto"/>
            </w:tcBorders>
            <w:shd w:val="clear" w:color="auto" w:fill="auto"/>
            <w:vAlign w:val="center"/>
          </w:tcPr>
          <w:p w:rsidR="00224357" w:rsidRPr="001A7BE3" w:rsidRDefault="00224357" w:rsidP="004939B4">
            <w:pPr>
              <w:jc w:val="center"/>
              <w:rPr>
                <w:rFonts w:ascii="Marianne" w:hAnsi="Marianne"/>
                <w:b/>
                <w:sz w:val="20"/>
                <w:szCs w:val="20"/>
              </w:rPr>
            </w:pPr>
          </w:p>
        </w:tc>
        <w:tc>
          <w:tcPr>
            <w:tcW w:w="3085" w:type="dxa"/>
            <w:tcBorders>
              <w:bottom w:val="single" w:sz="4" w:space="0" w:color="auto"/>
            </w:tcBorders>
          </w:tcPr>
          <w:p w:rsidR="00224357" w:rsidRPr="001A7BE3" w:rsidRDefault="00224357" w:rsidP="004939B4">
            <w:pPr>
              <w:jc w:val="center"/>
              <w:rPr>
                <w:rFonts w:ascii="Marianne" w:hAnsi="Marianne"/>
                <w:b/>
                <w:sz w:val="20"/>
                <w:szCs w:val="20"/>
              </w:rPr>
            </w:pPr>
          </w:p>
        </w:tc>
      </w:tr>
      <w:tr w:rsidR="00224357" w:rsidRPr="001A7BE3" w:rsidTr="00224357">
        <w:tc>
          <w:tcPr>
            <w:tcW w:w="3715" w:type="dxa"/>
            <w:tcBorders>
              <w:bottom w:val="single" w:sz="4" w:space="0" w:color="auto"/>
            </w:tcBorders>
            <w:shd w:val="clear" w:color="auto" w:fill="FFFFFF"/>
            <w:vAlign w:val="center"/>
          </w:tcPr>
          <w:p w:rsidR="00224357" w:rsidRPr="001A7BE3" w:rsidRDefault="00224357" w:rsidP="0090291C">
            <w:pPr>
              <w:spacing w:after="0" w:line="240" w:lineRule="auto"/>
              <w:rPr>
                <w:rFonts w:ascii="Marianne" w:hAnsi="Marianne"/>
                <w:sz w:val="20"/>
                <w:szCs w:val="20"/>
              </w:rPr>
            </w:pPr>
          </w:p>
          <w:p w:rsidR="00224357" w:rsidRPr="001A7BE3" w:rsidRDefault="00224357" w:rsidP="0090291C">
            <w:pPr>
              <w:spacing w:after="0" w:line="240" w:lineRule="auto"/>
              <w:rPr>
                <w:rFonts w:ascii="Marianne" w:hAnsi="Marianne"/>
                <w:sz w:val="20"/>
                <w:szCs w:val="20"/>
              </w:rPr>
            </w:pPr>
            <w:r w:rsidRPr="001A7BE3">
              <w:rPr>
                <w:rFonts w:ascii="Marianne" w:hAnsi="Marianne"/>
                <w:sz w:val="20"/>
                <w:szCs w:val="20"/>
              </w:rPr>
              <w:t>Article L. 624-2</w:t>
            </w:r>
          </w:p>
          <w:p w:rsidR="00224357" w:rsidRPr="001A7BE3" w:rsidRDefault="00224357" w:rsidP="0090291C">
            <w:pPr>
              <w:spacing w:after="0" w:line="240" w:lineRule="auto"/>
              <w:rPr>
                <w:rFonts w:ascii="Marianne" w:hAnsi="Marianne"/>
                <w:sz w:val="20"/>
                <w:szCs w:val="20"/>
              </w:rPr>
            </w:pPr>
          </w:p>
          <w:p w:rsidR="00224357" w:rsidRPr="001A7BE3" w:rsidRDefault="00224357" w:rsidP="004939B4">
            <w:pPr>
              <w:spacing w:after="0" w:line="240" w:lineRule="auto"/>
              <w:jc w:val="both"/>
              <w:rPr>
                <w:rFonts w:ascii="Marianne" w:eastAsia="Times New Roman" w:hAnsi="Marianne"/>
                <w:sz w:val="20"/>
                <w:szCs w:val="20"/>
                <w:lang w:eastAsia="fr-FR"/>
              </w:rPr>
            </w:pPr>
            <w:r w:rsidRPr="001A7BE3">
              <w:rPr>
                <w:rFonts w:ascii="Marianne" w:hAnsi="Marianne"/>
                <w:sz w:val="20"/>
                <w:szCs w:val="20"/>
              </w:rPr>
              <w:t>Au vu des propositions du mandataire judiciaire, le juge-commissaire décide de l'admission ou du rejet des créances ou constate soit qu'une instance est en cours, soit que la contestation ne relève pas de sa compétence. En l'absence de contestation sérieuse, le juge-commissaire a également compétence, dans les limites de la compétence matérielle de la juridiction qui l'a désigné, pour statuer sur tout moyen opposé à la demande d'admission.</w:t>
            </w:r>
          </w:p>
        </w:tc>
        <w:tc>
          <w:tcPr>
            <w:tcW w:w="3715" w:type="dxa"/>
            <w:tcBorders>
              <w:bottom w:val="single" w:sz="4" w:space="0" w:color="auto"/>
            </w:tcBorders>
            <w:shd w:val="clear" w:color="auto" w:fill="FFFFFF"/>
            <w:vAlign w:val="center"/>
          </w:tcPr>
          <w:p w:rsidR="00224357" w:rsidRPr="001A7BE3" w:rsidRDefault="00224357" w:rsidP="004939B4">
            <w:pPr>
              <w:spacing w:after="0" w:line="240" w:lineRule="auto"/>
              <w:rPr>
                <w:rFonts w:ascii="Marianne" w:hAnsi="Marianne"/>
                <w:sz w:val="20"/>
                <w:szCs w:val="20"/>
              </w:rPr>
            </w:pPr>
          </w:p>
          <w:p w:rsidR="00224357" w:rsidRPr="001A7BE3" w:rsidRDefault="00224357" w:rsidP="004939B4">
            <w:pPr>
              <w:spacing w:after="0" w:line="240" w:lineRule="auto"/>
              <w:rPr>
                <w:rFonts w:ascii="Marianne" w:hAnsi="Marianne"/>
                <w:sz w:val="20"/>
                <w:szCs w:val="20"/>
              </w:rPr>
            </w:pPr>
            <w:r w:rsidRPr="001A7BE3">
              <w:rPr>
                <w:rFonts w:ascii="Marianne" w:hAnsi="Marianne"/>
                <w:sz w:val="20"/>
                <w:szCs w:val="20"/>
              </w:rPr>
              <w:t>Article L. 624-2</w:t>
            </w:r>
          </w:p>
          <w:p w:rsidR="00224357" w:rsidRPr="001A7BE3" w:rsidRDefault="00224357" w:rsidP="004939B4">
            <w:pPr>
              <w:spacing w:after="0" w:line="240" w:lineRule="auto"/>
              <w:rPr>
                <w:rFonts w:ascii="Marianne" w:hAnsi="Marianne"/>
                <w:sz w:val="20"/>
                <w:szCs w:val="20"/>
              </w:rPr>
            </w:pPr>
          </w:p>
          <w:p w:rsidR="00224357" w:rsidRPr="001A7BE3" w:rsidRDefault="00224357" w:rsidP="004939B4">
            <w:pPr>
              <w:spacing w:after="0" w:line="240" w:lineRule="auto"/>
              <w:jc w:val="both"/>
              <w:rPr>
                <w:rFonts w:ascii="Marianne" w:hAnsi="Marianne"/>
                <w:sz w:val="20"/>
                <w:szCs w:val="20"/>
              </w:rPr>
            </w:pPr>
            <w:r w:rsidRPr="001A7BE3">
              <w:rPr>
                <w:rFonts w:ascii="Marianne" w:hAnsi="Marianne"/>
                <w:sz w:val="20"/>
                <w:szCs w:val="20"/>
              </w:rPr>
              <w:t>Au vu des propositions du mandataire judiciaire, le juge-commissaire décide de l'admission ou du rejet des créances ou constate soit qu'une instance est en cours, soit que la contestation ne relève pas de sa compétence</w:t>
            </w:r>
            <w:r w:rsidRPr="001A7BE3">
              <w:rPr>
                <w:rFonts w:ascii="Marianne" w:hAnsi="Marianne"/>
                <w:b/>
                <w:sz w:val="20"/>
                <w:szCs w:val="20"/>
              </w:rPr>
              <w:t>, soit que la déclaration de créance est irrecevable</w:t>
            </w:r>
            <w:r w:rsidRPr="001A7BE3">
              <w:rPr>
                <w:rFonts w:ascii="Marianne" w:hAnsi="Marianne"/>
                <w:sz w:val="20"/>
                <w:szCs w:val="20"/>
              </w:rPr>
              <w:t>. En l'absence de contestation sérieuse, le juge-commissaire a également compétence, dans les limites de la compétence matérielle de la juridiction qui l'a désigné, pour statuer sur tout moyen opposé à la demande d'admission.</w:t>
            </w:r>
          </w:p>
          <w:p w:rsidR="00224357" w:rsidRPr="001A7BE3" w:rsidRDefault="00224357" w:rsidP="0090291C">
            <w:pPr>
              <w:spacing w:after="0" w:line="240" w:lineRule="auto"/>
              <w:rPr>
                <w:rFonts w:ascii="Marianne" w:eastAsia="Times New Roman" w:hAnsi="Marianne"/>
                <w:sz w:val="20"/>
                <w:szCs w:val="20"/>
                <w:lang w:eastAsia="fr-FR"/>
              </w:rPr>
            </w:pPr>
          </w:p>
        </w:tc>
        <w:tc>
          <w:tcPr>
            <w:tcW w:w="3705" w:type="dxa"/>
            <w:tcBorders>
              <w:bottom w:val="single" w:sz="4" w:space="0" w:color="auto"/>
            </w:tcBorders>
            <w:shd w:val="clear" w:color="auto" w:fill="FFFFFF"/>
            <w:vAlign w:val="center"/>
          </w:tcPr>
          <w:p w:rsidR="00224357" w:rsidRPr="001A7BE3" w:rsidRDefault="00224357" w:rsidP="004939B4">
            <w:pPr>
              <w:jc w:val="both"/>
              <w:rPr>
                <w:rFonts w:ascii="Marianne" w:hAnsi="Marianne"/>
                <w:sz w:val="20"/>
                <w:szCs w:val="20"/>
                <w:u w:val="single"/>
              </w:rPr>
            </w:pPr>
            <w:r w:rsidRPr="001A7BE3">
              <w:rPr>
                <w:rFonts w:ascii="Marianne" w:hAnsi="Marianne"/>
                <w:sz w:val="20"/>
                <w:szCs w:val="20"/>
                <w:lang w:eastAsia="fr-FR"/>
              </w:rPr>
              <w:t xml:space="preserve">Pour la Cour de cassation (rapport annuel 2019), sa jurisprudence, qui assimile l'irrecevabilité de la déclaration de créance et le rejet de la créance, trouve son origine dans la rédaction même de l'article L. 624-2 du code de commerce qui prévoit que le juge-commissaire ne peut prendre que trois types de décision : une décision de rejet de la créance déclarée, une décision d'admission de cette créance, ou une décision d'incompétence, lesquelles ont toutes autorité de chose jugée, </w:t>
            </w:r>
            <w:r w:rsidRPr="001A7BE3">
              <w:rPr>
                <w:rFonts w:ascii="Marianne" w:hAnsi="Marianne"/>
                <w:sz w:val="20"/>
                <w:szCs w:val="20"/>
                <w:u w:val="single"/>
                <w:lang w:eastAsia="fr-FR"/>
              </w:rPr>
              <w:t>sans prévoir que ce juge puisse déclarer irrecevable une déclaration de créance irrégulière.</w:t>
            </w:r>
          </w:p>
          <w:p w:rsidR="00224357" w:rsidRPr="001A7BE3" w:rsidRDefault="00224357" w:rsidP="004939B4">
            <w:pPr>
              <w:jc w:val="both"/>
              <w:rPr>
                <w:rFonts w:ascii="Marianne" w:hAnsi="Marianne"/>
                <w:sz w:val="20"/>
                <w:szCs w:val="20"/>
                <w:lang w:eastAsia="fr-FR"/>
              </w:rPr>
            </w:pPr>
            <w:r w:rsidRPr="001A7BE3">
              <w:rPr>
                <w:rFonts w:ascii="Marianne" w:hAnsi="Marianne"/>
                <w:sz w:val="20"/>
                <w:szCs w:val="20"/>
              </w:rPr>
              <w:t xml:space="preserve">Cette jurisprudence a été critiquée, notamment au motif </w:t>
            </w:r>
            <w:r w:rsidRPr="001A7BE3">
              <w:rPr>
                <w:rFonts w:ascii="Marianne" w:hAnsi="Marianne"/>
                <w:sz w:val="20"/>
                <w:szCs w:val="20"/>
                <w:lang w:eastAsia="fr-FR"/>
              </w:rPr>
              <w:t xml:space="preserve">que le </w:t>
            </w:r>
            <w:r w:rsidRPr="001A7BE3">
              <w:rPr>
                <w:rFonts w:ascii="Marianne" w:hAnsi="Marianne"/>
                <w:sz w:val="20"/>
                <w:szCs w:val="20"/>
                <w:lang w:eastAsia="fr-FR"/>
              </w:rPr>
              <w:lastRenderedPageBreak/>
              <w:t xml:space="preserve">créancier qui ne déclare pas sa créance est ainsi mieux traité que le créancier qui a mal déclaré sa créance, puisque, dans la première hypothèse, la créance n'étant pas considérée comme rejetée, le créancier peut toujours actionner la caution de son débiteur défaillant. </w:t>
            </w:r>
          </w:p>
          <w:p w:rsidR="00224357" w:rsidRPr="001A7BE3" w:rsidRDefault="00224357" w:rsidP="004939B4">
            <w:pPr>
              <w:jc w:val="both"/>
              <w:rPr>
                <w:rFonts w:ascii="Marianne" w:hAnsi="Marianne"/>
                <w:sz w:val="20"/>
                <w:szCs w:val="20"/>
                <w:lang w:eastAsia="fr-FR"/>
              </w:rPr>
            </w:pPr>
            <w:r w:rsidRPr="001A7BE3">
              <w:rPr>
                <w:rFonts w:ascii="Marianne" w:hAnsi="Marianne"/>
                <w:sz w:val="20"/>
                <w:szCs w:val="20"/>
                <w:lang w:eastAsia="fr-FR"/>
              </w:rPr>
              <w:t>La Cour de cassation propose dès lors de modifier l’article L. 624-2 du code de commerce afin de préciser explicitement que, parmi les pouvoirs du juge-commissaire statuant en matière de vérification du passif, se trouve le pouvoir de juger irrecevable une déclaration de créance irrégulière d’une part, et  de dire dans ce cas, que cette décision d’irrecevabilité n'équivaut pas à un rejet de la créance emportant, pour le créancier, la perte des sûretés qui pouvaient garantir sa créance d’autre part.</w:t>
            </w:r>
          </w:p>
          <w:p w:rsidR="00224357" w:rsidRPr="001A7BE3" w:rsidRDefault="00224357" w:rsidP="004939B4">
            <w:pPr>
              <w:jc w:val="both"/>
              <w:rPr>
                <w:rFonts w:ascii="Marianne" w:hAnsi="Marianne" w:cs="Marianne"/>
                <w:sz w:val="20"/>
                <w:szCs w:val="20"/>
              </w:rPr>
            </w:pPr>
            <w:r w:rsidRPr="001A7BE3">
              <w:rPr>
                <w:rFonts w:ascii="Marianne" w:hAnsi="Marianne" w:cs="Marianne"/>
                <w:sz w:val="20"/>
                <w:szCs w:val="20"/>
              </w:rPr>
              <w:t>A des fins de coordination, l’article L. 624-3-1 serait également modifié</w:t>
            </w:r>
            <w:r w:rsidRPr="001A7BE3">
              <w:rPr>
                <w:rFonts w:cs="Calibri"/>
                <w:sz w:val="20"/>
                <w:szCs w:val="20"/>
              </w:rPr>
              <w:t> </w:t>
            </w:r>
            <w:r w:rsidRPr="001A7BE3">
              <w:rPr>
                <w:rFonts w:ascii="Marianne" w:hAnsi="Marianne" w:cs="Marianne"/>
                <w:sz w:val="20"/>
                <w:szCs w:val="20"/>
              </w:rPr>
              <w:t>:</w:t>
            </w:r>
          </w:p>
          <w:p w:rsidR="00224357" w:rsidRPr="001A7BE3" w:rsidRDefault="00224357" w:rsidP="004939B4">
            <w:pPr>
              <w:jc w:val="both"/>
              <w:rPr>
                <w:rFonts w:ascii="Marianne" w:hAnsi="Marianne" w:cs="Marianne"/>
                <w:sz w:val="20"/>
                <w:szCs w:val="20"/>
              </w:rPr>
            </w:pPr>
            <w:r w:rsidRPr="001A7BE3">
              <w:rPr>
                <w:rFonts w:ascii="Marianne" w:hAnsi="Marianne" w:cs="Marianne"/>
                <w:sz w:val="20"/>
                <w:szCs w:val="20"/>
              </w:rPr>
              <w:t>«</w:t>
            </w:r>
            <w:r w:rsidRPr="001A7BE3">
              <w:rPr>
                <w:rFonts w:cs="Calibri"/>
                <w:sz w:val="20"/>
                <w:szCs w:val="20"/>
              </w:rPr>
              <w:t> </w:t>
            </w:r>
            <w:r w:rsidRPr="001A7BE3">
              <w:rPr>
                <w:rFonts w:ascii="Marianne" w:hAnsi="Marianne" w:cs="Marianne"/>
                <w:i/>
                <w:sz w:val="20"/>
                <w:szCs w:val="20"/>
              </w:rPr>
              <w:t xml:space="preserve">Les décisions </w:t>
            </w:r>
            <w:r w:rsidRPr="001A7BE3">
              <w:rPr>
                <w:rFonts w:ascii="Marianne" w:hAnsi="Marianne" w:cs="Marianne"/>
                <w:i/>
                <w:strike/>
                <w:sz w:val="20"/>
                <w:szCs w:val="20"/>
              </w:rPr>
              <w:t xml:space="preserve">d’admission ou de rejet des créances ou d’incompétence </w:t>
            </w:r>
            <w:r w:rsidRPr="001A7BE3">
              <w:rPr>
                <w:rFonts w:ascii="Marianne" w:hAnsi="Marianne" w:cs="Marianne"/>
                <w:i/>
                <w:sz w:val="20"/>
                <w:szCs w:val="20"/>
              </w:rPr>
              <w:t xml:space="preserve">prononcées par le juge-commissaire </w:t>
            </w:r>
            <w:r w:rsidRPr="001A7BE3">
              <w:rPr>
                <w:rFonts w:ascii="Marianne" w:hAnsi="Marianne" w:cs="Marianne"/>
                <w:b/>
                <w:i/>
                <w:sz w:val="20"/>
                <w:szCs w:val="20"/>
              </w:rPr>
              <w:t xml:space="preserve">en application de </w:t>
            </w:r>
            <w:r w:rsidRPr="001A7BE3">
              <w:rPr>
                <w:rFonts w:ascii="Marianne" w:hAnsi="Marianne" w:cs="Marianne"/>
                <w:b/>
                <w:i/>
                <w:sz w:val="20"/>
                <w:szCs w:val="20"/>
              </w:rPr>
              <w:lastRenderedPageBreak/>
              <w:t xml:space="preserve">l’article L. 624-3 </w:t>
            </w:r>
            <w:r w:rsidRPr="001A7BE3">
              <w:rPr>
                <w:rFonts w:ascii="Marianne" w:hAnsi="Marianne" w:cs="Marianne"/>
                <w:i/>
                <w:sz w:val="20"/>
                <w:szCs w:val="20"/>
              </w:rPr>
              <w:t>sont portées sur un état qui est déposé au greffe du tribunal. Toute personnes intéressée, à l’exclusion de celles mentionnées à l’article L. 624-3, peut former une réclamation devant le juge-commissaire dans des conditions fixées par décret en Conseil d’Etat</w:t>
            </w:r>
            <w:r w:rsidRPr="001A7BE3">
              <w:rPr>
                <w:rFonts w:cs="Calibri"/>
                <w:sz w:val="20"/>
                <w:szCs w:val="20"/>
              </w:rPr>
              <w:t> </w:t>
            </w:r>
            <w:r w:rsidRPr="001A7BE3">
              <w:rPr>
                <w:rFonts w:ascii="Marianne" w:hAnsi="Marianne" w:cs="Marianne"/>
                <w:sz w:val="20"/>
                <w:szCs w:val="20"/>
              </w:rPr>
              <w:t>».</w:t>
            </w:r>
          </w:p>
          <w:p w:rsidR="00224357" w:rsidRPr="001A7BE3" w:rsidRDefault="00224357" w:rsidP="004939B4">
            <w:pPr>
              <w:jc w:val="both"/>
              <w:rPr>
                <w:rFonts w:ascii="Marianne" w:hAnsi="Marianne" w:cs="Marianne"/>
                <w:sz w:val="20"/>
                <w:szCs w:val="20"/>
              </w:rPr>
            </w:pPr>
            <w:r w:rsidRPr="001A7BE3">
              <w:rPr>
                <w:rFonts w:ascii="Marianne" w:hAnsi="Marianne" w:cs="Marianne"/>
                <w:sz w:val="20"/>
                <w:szCs w:val="20"/>
              </w:rPr>
              <w:t>En complément, il conviendrait de préciser quelle est la sanction de l’irrecevabilité de la déclaration de créance.</w:t>
            </w:r>
          </w:p>
          <w:p w:rsidR="00224357" w:rsidRPr="001A7BE3" w:rsidRDefault="00224357" w:rsidP="004939B4">
            <w:pPr>
              <w:jc w:val="both"/>
              <w:rPr>
                <w:rFonts w:ascii="Marianne" w:hAnsi="Marianne" w:cs="Marianne"/>
                <w:sz w:val="20"/>
                <w:szCs w:val="20"/>
              </w:rPr>
            </w:pPr>
            <w:r w:rsidRPr="001A7BE3">
              <w:rPr>
                <w:rFonts w:ascii="Marianne" w:hAnsi="Marianne" w:cs="Marianne"/>
                <w:sz w:val="20"/>
                <w:szCs w:val="20"/>
              </w:rPr>
              <w:t xml:space="preserve">L’article </w:t>
            </w:r>
            <w:r w:rsidRPr="001A7BE3">
              <w:rPr>
                <w:rFonts w:ascii="Marianne" w:hAnsi="Marianne"/>
                <w:sz w:val="20"/>
                <w:szCs w:val="20"/>
              </w:rPr>
              <w:t>L. 622-26 du code de commerce, 2</w:t>
            </w:r>
            <w:r w:rsidRPr="001A7BE3">
              <w:rPr>
                <w:rFonts w:ascii="Marianne" w:hAnsi="Marianne"/>
                <w:sz w:val="20"/>
                <w:szCs w:val="20"/>
                <w:vertAlign w:val="superscript"/>
              </w:rPr>
              <w:t>e</w:t>
            </w:r>
            <w:r w:rsidRPr="001A7BE3">
              <w:rPr>
                <w:rFonts w:ascii="Marianne" w:hAnsi="Marianne"/>
                <w:sz w:val="20"/>
                <w:szCs w:val="20"/>
              </w:rPr>
              <w:t xml:space="preserve"> alinéa, qui prévoit que «</w:t>
            </w:r>
            <w:r w:rsidRPr="001A7BE3">
              <w:rPr>
                <w:rFonts w:cs="Calibri"/>
                <w:sz w:val="20"/>
                <w:szCs w:val="20"/>
              </w:rPr>
              <w:t> </w:t>
            </w:r>
            <w:r w:rsidRPr="001A7BE3">
              <w:rPr>
                <w:rFonts w:ascii="Marianne" w:hAnsi="Marianne"/>
                <w:i/>
                <w:sz w:val="20"/>
                <w:szCs w:val="20"/>
              </w:rPr>
              <w:t xml:space="preserve">les créances non déclarées </w:t>
            </w:r>
            <w:r w:rsidRPr="001A7BE3">
              <w:rPr>
                <w:rFonts w:ascii="Marianne" w:hAnsi="Marianne"/>
                <w:b/>
                <w:i/>
                <w:sz w:val="20"/>
                <w:szCs w:val="20"/>
              </w:rPr>
              <w:t>régulièrement</w:t>
            </w:r>
            <w:r w:rsidRPr="001A7BE3">
              <w:rPr>
                <w:rFonts w:ascii="Marianne" w:hAnsi="Marianne"/>
                <w:i/>
                <w:sz w:val="20"/>
                <w:szCs w:val="20"/>
              </w:rPr>
              <w:t xml:space="preserve"> dans ces délais sont inopposables au débiteur…</w:t>
            </w:r>
            <w:r w:rsidRPr="001A7BE3">
              <w:rPr>
                <w:rFonts w:cs="Calibri"/>
                <w:sz w:val="20"/>
                <w:szCs w:val="20"/>
              </w:rPr>
              <w:t> </w:t>
            </w:r>
            <w:r w:rsidRPr="001A7BE3">
              <w:rPr>
                <w:rFonts w:ascii="Marianne" w:hAnsi="Marianne" w:cs="Marianne"/>
                <w:sz w:val="20"/>
                <w:szCs w:val="20"/>
              </w:rPr>
              <w:t>»</w:t>
            </w:r>
            <w:r w:rsidRPr="001A7BE3">
              <w:rPr>
                <w:rFonts w:ascii="Marianne" w:hAnsi="Marianne"/>
                <w:i/>
                <w:sz w:val="20"/>
                <w:szCs w:val="20"/>
              </w:rPr>
              <w:t xml:space="preserve"> </w:t>
            </w:r>
            <w:r w:rsidRPr="001A7BE3">
              <w:rPr>
                <w:rFonts w:ascii="Marianne" w:hAnsi="Marianne"/>
                <w:sz w:val="20"/>
                <w:szCs w:val="20"/>
              </w:rPr>
              <w:t>risque de ne pas être suffisamment précis, sauf à attendre la fixation d’une nouvelle interprétation jurisprudentielle de l’adverbe «</w:t>
            </w:r>
            <w:r w:rsidRPr="001A7BE3">
              <w:rPr>
                <w:rFonts w:cs="Calibri"/>
                <w:sz w:val="20"/>
                <w:szCs w:val="20"/>
              </w:rPr>
              <w:t> </w:t>
            </w:r>
            <w:r w:rsidRPr="001A7BE3">
              <w:rPr>
                <w:rFonts w:ascii="Marianne" w:hAnsi="Marianne"/>
                <w:sz w:val="20"/>
                <w:szCs w:val="20"/>
              </w:rPr>
              <w:t>régulièrement</w:t>
            </w:r>
            <w:r w:rsidRPr="001A7BE3">
              <w:rPr>
                <w:rFonts w:cs="Calibri"/>
                <w:sz w:val="20"/>
                <w:szCs w:val="20"/>
              </w:rPr>
              <w:t> </w:t>
            </w:r>
            <w:r w:rsidRPr="001A7BE3">
              <w:rPr>
                <w:rFonts w:ascii="Marianne" w:hAnsi="Marianne" w:cs="Marianne"/>
                <w:sz w:val="20"/>
                <w:szCs w:val="20"/>
              </w:rPr>
              <w:t>»</w:t>
            </w:r>
            <w:r w:rsidRPr="001A7BE3">
              <w:rPr>
                <w:rFonts w:ascii="Marianne" w:hAnsi="Marianne"/>
                <w:sz w:val="20"/>
                <w:szCs w:val="20"/>
              </w:rPr>
              <w:t>.</w:t>
            </w:r>
          </w:p>
          <w:p w:rsidR="00224357" w:rsidRPr="001A7BE3" w:rsidRDefault="00224357" w:rsidP="004939B4">
            <w:pPr>
              <w:jc w:val="both"/>
              <w:rPr>
                <w:rFonts w:ascii="Marianne" w:hAnsi="Marianne"/>
                <w:sz w:val="20"/>
                <w:szCs w:val="20"/>
              </w:rPr>
            </w:pPr>
            <w:r w:rsidRPr="001A7BE3">
              <w:rPr>
                <w:rFonts w:ascii="Marianne" w:hAnsi="Marianne"/>
                <w:sz w:val="20"/>
                <w:szCs w:val="20"/>
              </w:rPr>
              <w:t>Il est en conséquence proposé de modifier ainsi la première phrase du deuxième alinéa de l’article L. 622-26 du code de commerce</w:t>
            </w:r>
            <w:r w:rsidRPr="001A7BE3">
              <w:rPr>
                <w:rFonts w:cs="Calibri"/>
                <w:sz w:val="20"/>
                <w:szCs w:val="20"/>
              </w:rPr>
              <w:t> </w:t>
            </w:r>
            <w:r w:rsidRPr="001A7BE3">
              <w:rPr>
                <w:rFonts w:ascii="Marianne" w:hAnsi="Marianne"/>
                <w:sz w:val="20"/>
                <w:szCs w:val="20"/>
              </w:rPr>
              <w:t xml:space="preserve">pour sanctionner par l’inopposabilité au débiteur, l’irrecevabilité de la </w:t>
            </w:r>
            <w:r w:rsidRPr="001A7BE3">
              <w:rPr>
                <w:rFonts w:ascii="Marianne" w:hAnsi="Marianne"/>
                <w:sz w:val="20"/>
                <w:szCs w:val="20"/>
              </w:rPr>
              <w:lastRenderedPageBreak/>
              <w:t>déclaration de créance</w:t>
            </w:r>
            <w:r w:rsidRPr="001A7BE3">
              <w:rPr>
                <w:rFonts w:cs="Calibri"/>
                <w:sz w:val="20"/>
                <w:szCs w:val="20"/>
              </w:rPr>
              <w:t> </w:t>
            </w:r>
            <w:r w:rsidRPr="001A7BE3">
              <w:rPr>
                <w:rFonts w:ascii="Marianne" w:hAnsi="Marianne"/>
                <w:sz w:val="20"/>
                <w:szCs w:val="20"/>
              </w:rPr>
              <w:t>:</w:t>
            </w:r>
          </w:p>
          <w:p w:rsidR="00224357" w:rsidRPr="001A7BE3" w:rsidRDefault="00224357" w:rsidP="00E20C2C">
            <w:pPr>
              <w:jc w:val="both"/>
              <w:rPr>
                <w:rFonts w:ascii="Marianne" w:hAnsi="Marianne"/>
                <w:b/>
                <w:sz w:val="20"/>
                <w:szCs w:val="20"/>
              </w:rPr>
            </w:pPr>
            <w:r w:rsidRPr="001A7BE3">
              <w:rPr>
                <w:rFonts w:ascii="Marianne" w:hAnsi="Marianne"/>
                <w:sz w:val="20"/>
                <w:szCs w:val="20"/>
              </w:rPr>
              <w:t>«</w:t>
            </w:r>
            <w:r w:rsidRPr="001A7BE3">
              <w:rPr>
                <w:rFonts w:cs="Calibri"/>
                <w:sz w:val="20"/>
                <w:szCs w:val="20"/>
              </w:rPr>
              <w:t> </w:t>
            </w:r>
            <w:r w:rsidRPr="001A7BE3">
              <w:rPr>
                <w:rFonts w:ascii="Marianne" w:hAnsi="Marianne"/>
                <w:sz w:val="20"/>
                <w:szCs w:val="20"/>
              </w:rPr>
              <w:t>Les créances non déclarées régulièrement dans ces délais</w:t>
            </w:r>
            <w:r w:rsidRPr="001A7BE3">
              <w:rPr>
                <w:rFonts w:ascii="Marianne" w:hAnsi="Marianne"/>
                <w:b/>
                <w:sz w:val="20"/>
                <w:szCs w:val="20"/>
              </w:rPr>
              <w:t>, notamment lorsque la déclaration de créance est jugée irrecevable,</w:t>
            </w:r>
            <w:r w:rsidRPr="001A7BE3">
              <w:rPr>
                <w:rFonts w:ascii="Marianne" w:hAnsi="Marianne"/>
                <w:sz w:val="20"/>
                <w:szCs w:val="20"/>
              </w:rPr>
              <w:t xml:space="preserve"> sont inopposables au débiteur pendant l'exécution du plan et après cette exécution lorsque les engagements énoncés dans le plan ou décidés par le tribunal ont été tenus</w:t>
            </w:r>
            <w:r w:rsidRPr="001A7BE3">
              <w:rPr>
                <w:rFonts w:cs="Calibri"/>
                <w:sz w:val="20"/>
                <w:szCs w:val="20"/>
              </w:rPr>
              <w:t> </w:t>
            </w:r>
            <w:r w:rsidRPr="001A7BE3">
              <w:rPr>
                <w:rFonts w:ascii="Marianne" w:hAnsi="Marianne" w:cs="Marianne"/>
                <w:sz w:val="20"/>
                <w:szCs w:val="20"/>
              </w:rPr>
              <w:t>»</w:t>
            </w:r>
            <w:r w:rsidRPr="001A7BE3">
              <w:rPr>
                <w:rFonts w:ascii="Marianne" w:hAnsi="Marianne"/>
                <w:sz w:val="20"/>
                <w:szCs w:val="20"/>
              </w:rPr>
              <w:t>.</w:t>
            </w:r>
          </w:p>
        </w:tc>
        <w:tc>
          <w:tcPr>
            <w:tcW w:w="3085" w:type="dxa"/>
            <w:tcBorders>
              <w:bottom w:val="single" w:sz="4" w:space="0" w:color="auto"/>
            </w:tcBorders>
            <w:shd w:val="clear" w:color="auto" w:fill="FFFFFF"/>
          </w:tcPr>
          <w:p w:rsidR="00224357" w:rsidRPr="001A7BE3" w:rsidRDefault="00224357" w:rsidP="004939B4">
            <w:pPr>
              <w:jc w:val="both"/>
              <w:rPr>
                <w:rFonts w:ascii="Marianne" w:hAnsi="Marianne"/>
                <w:sz w:val="20"/>
                <w:szCs w:val="20"/>
                <w:lang w:eastAsia="fr-FR"/>
              </w:rPr>
            </w:pPr>
          </w:p>
        </w:tc>
      </w:tr>
      <w:tr w:rsidR="00224357" w:rsidRPr="001A7BE3" w:rsidTr="00224357">
        <w:tc>
          <w:tcPr>
            <w:tcW w:w="3715" w:type="dxa"/>
            <w:tcBorders>
              <w:bottom w:val="single" w:sz="4" w:space="0" w:color="auto"/>
            </w:tcBorders>
            <w:shd w:val="clear" w:color="auto" w:fill="FFFFFF"/>
            <w:vAlign w:val="center"/>
          </w:tcPr>
          <w:p w:rsidR="00224357" w:rsidRPr="001A7BE3" w:rsidRDefault="00224357" w:rsidP="004939B4">
            <w:pPr>
              <w:spacing w:after="0" w:line="240" w:lineRule="auto"/>
              <w:jc w:val="both"/>
              <w:rPr>
                <w:rFonts w:ascii="Marianne" w:hAnsi="Marianne"/>
                <w:sz w:val="20"/>
                <w:szCs w:val="20"/>
              </w:rPr>
            </w:pPr>
            <w:r w:rsidRPr="001A7BE3">
              <w:rPr>
                <w:rFonts w:ascii="Marianne" w:hAnsi="Marianne"/>
                <w:sz w:val="20"/>
                <w:szCs w:val="20"/>
              </w:rPr>
              <w:lastRenderedPageBreak/>
              <w:t>Article L. 624-3-1</w:t>
            </w:r>
          </w:p>
          <w:p w:rsidR="00224357" w:rsidRPr="001A7BE3" w:rsidRDefault="00224357" w:rsidP="004939B4">
            <w:pPr>
              <w:spacing w:after="0" w:line="240" w:lineRule="auto"/>
              <w:jc w:val="both"/>
              <w:rPr>
                <w:rFonts w:ascii="Marianne" w:hAnsi="Marianne"/>
                <w:sz w:val="20"/>
                <w:szCs w:val="20"/>
              </w:rPr>
            </w:pPr>
          </w:p>
          <w:p w:rsidR="00224357" w:rsidRPr="001A7BE3" w:rsidRDefault="00224357" w:rsidP="004939B4">
            <w:pPr>
              <w:spacing w:after="0" w:line="240" w:lineRule="auto"/>
              <w:jc w:val="both"/>
              <w:rPr>
                <w:rFonts w:ascii="Marianne" w:hAnsi="Marianne"/>
                <w:sz w:val="20"/>
                <w:szCs w:val="20"/>
              </w:rPr>
            </w:pPr>
            <w:r w:rsidRPr="001A7BE3">
              <w:rPr>
                <w:rFonts w:ascii="Marianne" w:hAnsi="Marianne"/>
                <w:sz w:val="20"/>
                <w:szCs w:val="20"/>
              </w:rPr>
              <w:t xml:space="preserve">Les décisions d'admission ou de rejet des créances ou d'incompétence prononcées par le juge-commissaire sont portées sur un état qui est déposé au greffe du tribunal. </w:t>
            </w:r>
          </w:p>
          <w:p w:rsidR="00224357" w:rsidRPr="001A7BE3" w:rsidRDefault="00224357" w:rsidP="004939B4">
            <w:pPr>
              <w:spacing w:after="0" w:line="240" w:lineRule="auto"/>
              <w:jc w:val="both"/>
              <w:rPr>
                <w:rFonts w:ascii="Marianne" w:hAnsi="Marianne"/>
                <w:sz w:val="20"/>
                <w:szCs w:val="20"/>
              </w:rPr>
            </w:pPr>
          </w:p>
          <w:p w:rsidR="00224357" w:rsidRPr="001A7BE3" w:rsidRDefault="00224357" w:rsidP="00741C56">
            <w:pPr>
              <w:spacing w:after="0" w:line="240" w:lineRule="auto"/>
              <w:jc w:val="both"/>
              <w:rPr>
                <w:rFonts w:ascii="Marianne" w:hAnsi="Marianne"/>
                <w:sz w:val="20"/>
                <w:szCs w:val="20"/>
              </w:rPr>
            </w:pPr>
            <w:r w:rsidRPr="001A7BE3">
              <w:rPr>
                <w:rFonts w:ascii="Marianne" w:hAnsi="Marianne"/>
                <w:sz w:val="20"/>
                <w:szCs w:val="20"/>
              </w:rPr>
              <w:t xml:space="preserve">Toute personne intéressée, à l'exclusion de celles mentionnées à </w:t>
            </w:r>
            <w:hyperlink r:id="rId27" w:history="1">
              <w:r w:rsidRPr="001A7BE3">
                <w:rPr>
                  <w:rStyle w:val="Lienhypertexte"/>
                  <w:rFonts w:ascii="Marianne" w:hAnsi="Marianne"/>
                  <w:color w:val="auto"/>
                  <w:sz w:val="20"/>
                  <w:szCs w:val="20"/>
                  <w:u w:val="none"/>
                </w:rPr>
                <w:t>l'article L. 624-3</w:t>
              </w:r>
            </w:hyperlink>
            <w:r w:rsidRPr="001A7BE3">
              <w:rPr>
                <w:rFonts w:ascii="Marianne" w:hAnsi="Marianne"/>
                <w:sz w:val="20"/>
                <w:szCs w:val="20"/>
              </w:rPr>
              <w:t xml:space="preserve">, peut former une réclamation devant le juge-commissaire dans des conditions fixées par décret en Conseil d'Etat. </w:t>
            </w:r>
          </w:p>
        </w:tc>
        <w:tc>
          <w:tcPr>
            <w:tcW w:w="3715" w:type="dxa"/>
            <w:tcBorders>
              <w:bottom w:val="single" w:sz="4" w:space="0" w:color="auto"/>
            </w:tcBorders>
            <w:shd w:val="clear" w:color="auto" w:fill="FFFFFF"/>
            <w:vAlign w:val="center"/>
          </w:tcPr>
          <w:p w:rsidR="00224357" w:rsidRPr="001A7BE3" w:rsidRDefault="00224357" w:rsidP="004939B4">
            <w:pPr>
              <w:spacing w:after="0" w:line="240" w:lineRule="auto"/>
              <w:jc w:val="both"/>
              <w:rPr>
                <w:rFonts w:ascii="Marianne" w:hAnsi="Marianne"/>
                <w:sz w:val="20"/>
                <w:szCs w:val="20"/>
              </w:rPr>
            </w:pPr>
          </w:p>
          <w:p w:rsidR="00224357" w:rsidRPr="001A7BE3" w:rsidRDefault="00224357" w:rsidP="004939B4">
            <w:pPr>
              <w:spacing w:after="0" w:line="240" w:lineRule="auto"/>
              <w:jc w:val="both"/>
              <w:rPr>
                <w:rFonts w:ascii="Marianne" w:hAnsi="Marianne"/>
                <w:sz w:val="20"/>
                <w:szCs w:val="20"/>
              </w:rPr>
            </w:pPr>
          </w:p>
          <w:p w:rsidR="00224357" w:rsidRPr="001A7BE3" w:rsidRDefault="00224357" w:rsidP="004939B4">
            <w:pPr>
              <w:spacing w:after="0" w:line="240" w:lineRule="auto"/>
              <w:jc w:val="both"/>
              <w:rPr>
                <w:rFonts w:ascii="Marianne" w:hAnsi="Marianne"/>
                <w:sz w:val="20"/>
                <w:szCs w:val="20"/>
              </w:rPr>
            </w:pPr>
            <w:r w:rsidRPr="001A7BE3">
              <w:rPr>
                <w:rFonts w:ascii="Marianne" w:hAnsi="Marianne"/>
                <w:sz w:val="20"/>
                <w:szCs w:val="20"/>
              </w:rPr>
              <w:t>Article L. 624-3-1</w:t>
            </w:r>
          </w:p>
          <w:p w:rsidR="00224357" w:rsidRPr="001A7BE3" w:rsidRDefault="00224357" w:rsidP="004939B4">
            <w:pPr>
              <w:spacing w:after="0" w:line="240" w:lineRule="auto"/>
              <w:jc w:val="both"/>
              <w:rPr>
                <w:rFonts w:ascii="Marianne" w:hAnsi="Marianne"/>
                <w:sz w:val="20"/>
                <w:szCs w:val="20"/>
              </w:rPr>
            </w:pPr>
          </w:p>
          <w:p w:rsidR="00224357" w:rsidRPr="001A7BE3" w:rsidRDefault="00224357" w:rsidP="004939B4">
            <w:pPr>
              <w:spacing w:after="0" w:line="240" w:lineRule="auto"/>
              <w:jc w:val="both"/>
              <w:rPr>
                <w:rFonts w:ascii="Marianne" w:hAnsi="Marianne"/>
                <w:sz w:val="20"/>
                <w:szCs w:val="20"/>
              </w:rPr>
            </w:pPr>
            <w:r w:rsidRPr="001A7BE3">
              <w:rPr>
                <w:rFonts w:ascii="Marianne" w:hAnsi="Marianne"/>
                <w:sz w:val="20"/>
                <w:szCs w:val="20"/>
              </w:rPr>
              <w:t xml:space="preserve">Les décisions </w:t>
            </w:r>
            <w:r w:rsidRPr="001A7BE3">
              <w:rPr>
                <w:rFonts w:ascii="Marianne" w:hAnsi="Marianne"/>
                <w:strike/>
                <w:sz w:val="20"/>
                <w:szCs w:val="20"/>
              </w:rPr>
              <w:t xml:space="preserve">d'admission ou de rejet des créances ou d'incompétence </w:t>
            </w:r>
            <w:r w:rsidRPr="001A7BE3">
              <w:rPr>
                <w:rFonts w:ascii="Marianne" w:hAnsi="Marianne"/>
                <w:sz w:val="20"/>
                <w:szCs w:val="20"/>
              </w:rPr>
              <w:t xml:space="preserve">prononcées par le juge-commissaire </w:t>
            </w:r>
            <w:r w:rsidRPr="001A7BE3">
              <w:rPr>
                <w:rFonts w:ascii="Marianne" w:hAnsi="Marianne" w:cs="Marianne"/>
                <w:b/>
                <w:i/>
                <w:sz w:val="20"/>
                <w:szCs w:val="20"/>
              </w:rPr>
              <w:t>en a</w:t>
            </w:r>
            <w:r w:rsidR="00320F05">
              <w:rPr>
                <w:rFonts w:ascii="Marianne" w:hAnsi="Marianne" w:cs="Marianne"/>
                <w:b/>
                <w:i/>
                <w:sz w:val="20"/>
                <w:szCs w:val="20"/>
              </w:rPr>
              <w:t>pplication de l’article L. 624-2</w:t>
            </w:r>
            <w:r w:rsidRPr="001A7BE3">
              <w:rPr>
                <w:rFonts w:ascii="Marianne" w:hAnsi="Marianne" w:cs="Marianne"/>
                <w:b/>
                <w:i/>
                <w:sz w:val="20"/>
                <w:szCs w:val="20"/>
              </w:rPr>
              <w:t xml:space="preserve"> </w:t>
            </w:r>
            <w:r w:rsidRPr="001A7BE3">
              <w:rPr>
                <w:rFonts w:ascii="Marianne" w:hAnsi="Marianne"/>
                <w:sz w:val="20"/>
                <w:szCs w:val="20"/>
              </w:rPr>
              <w:t xml:space="preserve">sont portées sur un état qui est déposé au greffe du tribunal. </w:t>
            </w:r>
          </w:p>
          <w:p w:rsidR="00224357" w:rsidRPr="001A7BE3" w:rsidRDefault="00224357" w:rsidP="004939B4">
            <w:pPr>
              <w:spacing w:after="0" w:line="240" w:lineRule="auto"/>
              <w:jc w:val="both"/>
              <w:rPr>
                <w:rFonts w:ascii="Marianne" w:hAnsi="Marianne"/>
                <w:sz w:val="20"/>
                <w:szCs w:val="20"/>
              </w:rPr>
            </w:pPr>
          </w:p>
          <w:p w:rsidR="00224357" w:rsidRPr="001A7BE3" w:rsidRDefault="00224357" w:rsidP="004939B4">
            <w:pPr>
              <w:spacing w:after="0" w:line="240" w:lineRule="auto"/>
              <w:jc w:val="both"/>
              <w:rPr>
                <w:rFonts w:ascii="Marianne" w:hAnsi="Marianne"/>
                <w:sz w:val="20"/>
                <w:szCs w:val="20"/>
              </w:rPr>
            </w:pPr>
            <w:r w:rsidRPr="001A7BE3">
              <w:rPr>
                <w:rFonts w:ascii="Marianne" w:hAnsi="Marianne"/>
                <w:sz w:val="20"/>
                <w:szCs w:val="20"/>
              </w:rPr>
              <w:t xml:space="preserve">Toute personne intéressée, à l'exclusion de celles mentionnées à </w:t>
            </w:r>
            <w:hyperlink r:id="rId28" w:history="1">
              <w:r w:rsidRPr="001A7BE3">
                <w:rPr>
                  <w:rStyle w:val="Lienhypertexte"/>
                  <w:rFonts w:ascii="Marianne" w:hAnsi="Marianne"/>
                  <w:color w:val="auto"/>
                  <w:sz w:val="20"/>
                  <w:szCs w:val="20"/>
                  <w:u w:val="none"/>
                </w:rPr>
                <w:t>l'article L. 624-3</w:t>
              </w:r>
            </w:hyperlink>
            <w:r w:rsidRPr="001A7BE3">
              <w:rPr>
                <w:rFonts w:ascii="Marianne" w:hAnsi="Marianne"/>
                <w:sz w:val="20"/>
                <w:szCs w:val="20"/>
              </w:rPr>
              <w:t xml:space="preserve">, peut former une réclamation devant le juge-commissaire dans des conditions fixées par décret en Conseil d'Etat. </w:t>
            </w:r>
          </w:p>
          <w:p w:rsidR="00224357" w:rsidRPr="001A7BE3" w:rsidRDefault="00224357" w:rsidP="004939B4">
            <w:pPr>
              <w:jc w:val="both"/>
              <w:rPr>
                <w:rFonts w:ascii="Marianne" w:hAnsi="Marianne" w:cs="Marianne"/>
                <w:sz w:val="20"/>
                <w:szCs w:val="20"/>
              </w:rPr>
            </w:pPr>
            <w:r w:rsidRPr="001A7BE3">
              <w:rPr>
                <w:rFonts w:ascii="Marianne" w:hAnsi="Marianne" w:cs="Marianne"/>
                <w:sz w:val="20"/>
                <w:szCs w:val="20"/>
              </w:rPr>
              <w:t xml:space="preserve"> </w:t>
            </w:r>
          </w:p>
          <w:p w:rsidR="00224357" w:rsidRPr="001A7BE3" w:rsidRDefault="00224357" w:rsidP="00D9173F">
            <w:pPr>
              <w:jc w:val="both"/>
              <w:rPr>
                <w:rFonts w:ascii="Marianne" w:hAnsi="Marianne"/>
                <w:sz w:val="20"/>
                <w:szCs w:val="20"/>
              </w:rPr>
            </w:pPr>
            <w:r w:rsidRPr="001A7BE3">
              <w:rPr>
                <w:rFonts w:ascii="Marianne" w:hAnsi="Marianne" w:cs="Calibri"/>
                <w:b/>
                <w:i/>
                <w:sz w:val="20"/>
                <w:szCs w:val="20"/>
              </w:rPr>
              <w:t>Les</w:t>
            </w:r>
            <w:r w:rsidRPr="001A7BE3">
              <w:rPr>
                <w:rFonts w:ascii="Marianne" w:eastAsia="Times New Roman" w:hAnsi="Marianne"/>
                <w:b/>
                <w:i/>
                <w:sz w:val="20"/>
                <w:szCs w:val="20"/>
                <w:lang w:eastAsia="fr-FR"/>
              </w:rPr>
              <w:t xml:space="preserve"> personnes coobligées ou ayant </w:t>
            </w:r>
            <w:r w:rsidRPr="001A7BE3">
              <w:rPr>
                <w:rFonts w:ascii="Marianne" w:eastAsia="Times New Roman" w:hAnsi="Marianne"/>
                <w:b/>
                <w:i/>
                <w:sz w:val="20"/>
                <w:szCs w:val="20"/>
                <w:lang w:eastAsia="fr-FR"/>
              </w:rPr>
              <w:lastRenderedPageBreak/>
              <w:t xml:space="preserve">consenti une sûreté personnelle ou ayant affecté ou cédé un bien en garantie, lorsqu’elles sont poursuivies, ne peuvent se voir opposer le délai de réclamation lorsque la décision d’admission ne leur a pas été notifiée. </w:t>
            </w:r>
          </w:p>
        </w:tc>
        <w:tc>
          <w:tcPr>
            <w:tcW w:w="3705" w:type="dxa"/>
            <w:tcBorders>
              <w:bottom w:val="single" w:sz="4" w:space="0" w:color="auto"/>
            </w:tcBorders>
            <w:shd w:val="clear" w:color="auto" w:fill="FFFFFF"/>
            <w:vAlign w:val="center"/>
          </w:tcPr>
          <w:p w:rsidR="00224357" w:rsidRPr="001A7BE3" w:rsidRDefault="00224357" w:rsidP="00907399">
            <w:pPr>
              <w:jc w:val="both"/>
              <w:rPr>
                <w:rFonts w:ascii="Marianne" w:hAnsi="Marianne"/>
                <w:sz w:val="20"/>
                <w:szCs w:val="20"/>
                <w:lang w:eastAsia="fr-FR"/>
              </w:rPr>
            </w:pPr>
            <w:r w:rsidRPr="001A7BE3">
              <w:rPr>
                <w:rFonts w:ascii="Marianne" w:hAnsi="Marianne"/>
                <w:sz w:val="20"/>
                <w:szCs w:val="20"/>
                <w:lang w:eastAsia="fr-FR"/>
              </w:rPr>
              <w:lastRenderedPageBreak/>
              <w:t>Sur l’alinéa 1</w:t>
            </w:r>
            <w:r w:rsidRPr="001A7BE3">
              <w:rPr>
                <w:rFonts w:ascii="Marianne" w:hAnsi="Marianne"/>
                <w:sz w:val="20"/>
                <w:szCs w:val="20"/>
                <w:vertAlign w:val="superscript"/>
                <w:lang w:eastAsia="fr-FR"/>
              </w:rPr>
              <w:t>er</w:t>
            </w:r>
            <w:r w:rsidRPr="001A7BE3">
              <w:rPr>
                <w:rFonts w:cs="Calibri"/>
                <w:sz w:val="20"/>
                <w:szCs w:val="20"/>
                <w:lang w:eastAsia="fr-FR"/>
              </w:rPr>
              <w:t> </w:t>
            </w:r>
            <w:r w:rsidRPr="001A7BE3">
              <w:rPr>
                <w:rFonts w:ascii="Marianne" w:hAnsi="Marianne"/>
                <w:sz w:val="20"/>
                <w:szCs w:val="20"/>
                <w:lang w:eastAsia="fr-FR"/>
              </w:rPr>
              <w:t>de l’article L. 624-3-1</w:t>
            </w:r>
            <w:r w:rsidRPr="001A7BE3">
              <w:rPr>
                <w:rFonts w:cs="Calibri"/>
                <w:sz w:val="20"/>
                <w:szCs w:val="20"/>
                <w:lang w:eastAsia="fr-FR"/>
              </w:rPr>
              <w:t> </w:t>
            </w:r>
            <w:r w:rsidRPr="001A7BE3">
              <w:rPr>
                <w:rFonts w:ascii="Marianne" w:hAnsi="Marianne"/>
                <w:sz w:val="20"/>
                <w:szCs w:val="20"/>
                <w:lang w:eastAsia="fr-FR"/>
              </w:rPr>
              <w:t>:</w:t>
            </w:r>
          </w:p>
          <w:p w:rsidR="00224357" w:rsidRPr="001A7BE3" w:rsidRDefault="00224357" w:rsidP="00907399">
            <w:pPr>
              <w:jc w:val="both"/>
              <w:rPr>
                <w:rFonts w:ascii="Marianne" w:hAnsi="Marianne" w:cs="Calibri"/>
                <w:sz w:val="20"/>
                <w:szCs w:val="20"/>
                <w:lang w:eastAsia="fr-FR"/>
              </w:rPr>
            </w:pPr>
            <w:r w:rsidRPr="001A7BE3">
              <w:rPr>
                <w:rFonts w:ascii="Marianne" w:hAnsi="Marianne"/>
                <w:sz w:val="20"/>
                <w:szCs w:val="20"/>
                <w:lang w:eastAsia="fr-FR"/>
              </w:rPr>
              <w:t>Voir ci-dessus le commentaire sur l’article L. 624-2</w:t>
            </w:r>
            <w:r w:rsidRPr="001A7BE3">
              <w:rPr>
                <w:rFonts w:ascii="Marianne" w:hAnsi="Marianne" w:cs="Calibri"/>
                <w:sz w:val="20"/>
                <w:szCs w:val="20"/>
                <w:lang w:eastAsia="fr-FR"/>
              </w:rPr>
              <w:t>.</w:t>
            </w:r>
          </w:p>
          <w:p w:rsidR="00224357" w:rsidRPr="001A7BE3" w:rsidRDefault="00224357" w:rsidP="00907399">
            <w:pPr>
              <w:jc w:val="both"/>
              <w:rPr>
                <w:rFonts w:ascii="Marianne" w:hAnsi="Marianne" w:cs="Calibri"/>
                <w:sz w:val="20"/>
                <w:szCs w:val="20"/>
                <w:lang w:eastAsia="fr-FR"/>
              </w:rPr>
            </w:pPr>
            <w:r w:rsidRPr="001A7BE3">
              <w:rPr>
                <w:rFonts w:ascii="Marianne" w:hAnsi="Marianne" w:cs="Calibri"/>
                <w:sz w:val="20"/>
                <w:szCs w:val="20"/>
                <w:lang w:eastAsia="fr-FR"/>
              </w:rPr>
              <w:t>Sur le dernier alinéa nouveau de l’article L. 624-3-1</w:t>
            </w:r>
            <w:r w:rsidRPr="001A7BE3">
              <w:rPr>
                <w:rFonts w:cs="Calibri"/>
                <w:sz w:val="20"/>
                <w:szCs w:val="20"/>
                <w:lang w:eastAsia="fr-FR"/>
              </w:rPr>
              <w:t> </w:t>
            </w:r>
            <w:r w:rsidRPr="001A7BE3">
              <w:rPr>
                <w:rFonts w:ascii="Marianne" w:hAnsi="Marianne" w:cs="Calibri"/>
                <w:sz w:val="20"/>
                <w:szCs w:val="20"/>
                <w:lang w:eastAsia="fr-FR"/>
              </w:rPr>
              <w:t>:</w:t>
            </w:r>
          </w:p>
          <w:p w:rsidR="00224357" w:rsidRPr="001A7BE3" w:rsidRDefault="00224357" w:rsidP="00741C56">
            <w:pPr>
              <w:jc w:val="both"/>
              <w:rPr>
                <w:rFonts w:ascii="Marianne" w:hAnsi="Marianne"/>
                <w:sz w:val="20"/>
                <w:szCs w:val="20"/>
              </w:rPr>
            </w:pPr>
            <w:r w:rsidRPr="001A7BE3">
              <w:rPr>
                <w:rFonts w:ascii="Marianne" w:hAnsi="Marianne"/>
                <w:sz w:val="20"/>
                <w:szCs w:val="20"/>
              </w:rPr>
              <w:t>L’état des créances acquiert autorité de chose jugée quant à l’existence et au montant de la créance à l’égard du débiteur principal à l’expiration du délai légal de réclamation (1 mois à compter de la publication de l’état des créances</w:t>
            </w:r>
            <w:r w:rsidRPr="001A7BE3">
              <w:rPr>
                <w:rFonts w:cs="Calibri"/>
                <w:sz w:val="20"/>
                <w:szCs w:val="20"/>
              </w:rPr>
              <w:t> </w:t>
            </w:r>
            <w:r w:rsidRPr="001A7BE3">
              <w:rPr>
                <w:rFonts w:ascii="Marianne" w:hAnsi="Marianne"/>
                <w:sz w:val="20"/>
                <w:szCs w:val="20"/>
              </w:rPr>
              <w:t>; art. R. 624-8 c. com.).</w:t>
            </w:r>
          </w:p>
          <w:p w:rsidR="00224357" w:rsidRPr="001A7BE3" w:rsidRDefault="00224357" w:rsidP="00741C56">
            <w:pPr>
              <w:jc w:val="both"/>
              <w:rPr>
                <w:rFonts w:ascii="Marianne" w:hAnsi="Marianne"/>
                <w:sz w:val="20"/>
                <w:szCs w:val="20"/>
              </w:rPr>
            </w:pPr>
            <w:r w:rsidRPr="001A7BE3">
              <w:rPr>
                <w:rFonts w:ascii="Marianne" w:hAnsi="Marianne"/>
                <w:sz w:val="20"/>
                <w:szCs w:val="20"/>
              </w:rPr>
              <w:t xml:space="preserve">La caution peut se prévaloir de l’absence de publication de l’avis </w:t>
            </w:r>
            <w:r w:rsidRPr="001A7BE3">
              <w:rPr>
                <w:rFonts w:ascii="Marianne" w:hAnsi="Marianne"/>
                <w:sz w:val="20"/>
                <w:szCs w:val="20"/>
              </w:rPr>
              <w:lastRenderedPageBreak/>
              <w:t>mentionnant le dépôt a</w:t>
            </w:r>
            <w:r>
              <w:rPr>
                <w:rFonts w:ascii="Marianne" w:hAnsi="Marianne"/>
                <w:sz w:val="20"/>
                <w:szCs w:val="20"/>
              </w:rPr>
              <w:t>u greffe de l’état des créances</w:t>
            </w:r>
            <w:r>
              <w:rPr>
                <w:rFonts w:cs="Calibri"/>
                <w:sz w:val="20"/>
                <w:szCs w:val="20"/>
              </w:rPr>
              <w:t> </w:t>
            </w:r>
            <w:r>
              <w:rPr>
                <w:rFonts w:ascii="Marianne" w:hAnsi="Marianne"/>
                <w:sz w:val="20"/>
                <w:szCs w:val="20"/>
              </w:rPr>
              <w:t>;</w:t>
            </w:r>
          </w:p>
          <w:p w:rsidR="00224357" w:rsidRPr="001A7BE3" w:rsidRDefault="00224357" w:rsidP="004942E6">
            <w:pPr>
              <w:jc w:val="both"/>
              <w:rPr>
                <w:rFonts w:ascii="Marianne" w:hAnsi="Marianne"/>
                <w:sz w:val="20"/>
                <w:szCs w:val="20"/>
              </w:rPr>
            </w:pPr>
            <w:r>
              <w:rPr>
                <w:rFonts w:ascii="Marianne" w:hAnsi="Marianne"/>
                <w:sz w:val="20"/>
                <w:szCs w:val="20"/>
              </w:rPr>
              <w:t>Il est proposé de renforcer la protection de la caution, d’autant que l’existence de cette voie de recours qu’est la réclamation la prive de la possibilité de former une tierce opposition, même en cause d’appel bien que l’arrêt puisse lui être défavorable.</w:t>
            </w:r>
          </w:p>
        </w:tc>
        <w:tc>
          <w:tcPr>
            <w:tcW w:w="3085" w:type="dxa"/>
            <w:tcBorders>
              <w:bottom w:val="single" w:sz="4" w:space="0" w:color="auto"/>
            </w:tcBorders>
            <w:shd w:val="clear" w:color="auto" w:fill="FFFFFF"/>
          </w:tcPr>
          <w:p w:rsidR="00224357" w:rsidRPr="001A7BE3" w:rsidRDefault="00224357" w:rsidP="00907399">
            <w:pPr>
              <w:jc w:val="both"/>
              <w:rPr>
                <w:rFonts w:ascii="Marianne" w:hAnsi="Marianne"/>
                <w:sz w:val="20"/>
                <w:szCs w:val="20"/>
                <w:lang w:eastAsia="fr-FR"/>
              </w:rPr>
            </w:pPr>
          </w:p>
        </w:tc>
      </w:tr>
      <w:tr w:rsidR="00224357" w:rsidRPr="001A7BE3" w:rsidTr="00224357">
        <w:tc>
          <w:tcPr>
            <w:tcW w:w="3715" w:type="dxa"/>
            <w:tcBorders>
              <w:bottom w:val="single" w:sz="4" w:space="0" w:color="auto"/>
            </w:tcBorders>
            <w:shd w:val="clear" w:color="auto" w:fill="FFFFFF"/>
            <w:vAlign w:val="center"/>
          </w:tcPr>
          <w:p w:rsidR="00224357" w:rsidRPr="001A7BE3" w:rsidRDefault="00224357" w:rsidP="004939B4">
            <w:pPr>
              <w:jc w:val="center"/>
              <w:rPr>
                <w:rFonts w:ascii="Marianne" w:hAnsi="Marianne"/>
                <w:b/>
                <w:sz w:val="20"/>
                <w:szCs w:val="20"/>
              </w:rPr>
            </w:pPr>
            <w:r w:rsidRPr="001A7BE3">
              <w:rPr>
                <w:rFonts w:ascii="Marianne" w:hAnsi="Marianne"/>
                <w:b/>
                <w:sz w:val="20"/>
                <w:szCs w:val="20"/>
              </w:rPr>
              <w:t>Titre III Du redressement judiciaire</w:t>
            </w:r>
          </w:p>
        </w:tc>
        <w:tc>
          <w:tcPr>
            <w:tcW w:w="3715" w:type="dxa"/>
            <w:tcBorders>
              <w:bottom w:val="single" w:sz="4" w:space="0" w:color="auto"/>
            </w:tcBorders>
            <w:shd w:val="clear" w:color="auto" w:fill="FFFFFF"/>
            <w:vAlign w:val="center"/>
          </w:tcPr>
          <w:p w:rsidR="00224357" w:rsidRPr="001A7BE3" w:rsidRDefault="00224357" w:rsidP="004939B4">
            <w:pPr>
              <w:jc w:val="center"/>
              <w:rPr>
                <w:rFonts w:ascii="Marianne" w:hAnsi="Marianne"/>
                <w:b/>
                <w:sz w:val="20"/>
                <w:szCs w:val="20"/>
              </w:rPr>
            </w:pPr>
            <w:r w:rsidRPr="001A7BE3">
              <w:rPr>
                <w:rFonts w:ascii="Marianne" w:hAnsi="Marianne"/>
                <w:b/>
                <w:sz w:val="20"/>
                <w:szCs w:val="20"/>
              </w:rPr>
              <w:t>Titre III Du redressement judiciaire</w:t>
            </w:r>
          </w:p>
        </w:tc>
        <w:tc>
          <w:tcPr>
            <w:tcW w:w="3705" w:type="dxa"/>
            <w:tcBorders>
              <w:bottom w:val="single" w:sz="4" w:space="0" w:color="auto"/>
            </w:tcBorders>
            <w:shd w:val="clear" w:color="auto" w:fill="FFFFFF"/>
            <w:vAlign w:val="center"/>
          </w:tcPr>
          <w:p w:rsidR="00224357" w:rsidRPr="001A7BE3" w:rsidRDefault="00224357" w:rsidP="004939B4">
            <w:pPr>
              <w:jc w:val="center"/>
              <w:rPr>
                <w:rFonts w:ascii="Marianne" w:hAnsi="Marianne"/>
                <w:b/>
                <w:sz w:val="20"/>
                <w:szCs w:val="20"/>
              </w:rPr>
            </w:pPr>
          </w:p>
        </w:tc>
        <w:tc>
          <w:tcPr>
            <w:tcW w:w="3085" w:type="dxa"/>
            <w:tcBorders>
              <w:bottom w:val="single" w:sz="4" w:space="0" w:color="auto"/>
            </w:tcBorders>
            <w:shd w:val="clear" w:color="auto" w:fill="FFFFFF"/>
          </w:tcPr>
          <w:p w:rsidR="00224357" w:rsidRPr="001A7BE3" w:rsidRDefault="00224357" w:rsidP="004939B4">
            <w:pPr>
              <w:jc w:val="center"/>
              <w:rPr>
                <w:rFonts w:ascii="Marianne" w:hAnsi="Marianne"/>
                <w:b/>
                <w:sz w:val="20"/>
                <w:szCs w:val="20"/>
              </w:rPr>
            </w:pPr>
          </w:p>
        </w:tc>
      </w:tr>
      <w:tr w:rsidR="00224357" w:rsidRPr="001A7BE3" w:rsidTr="00224357">
        <w:tc>
          <w:tcPr>
            <w:tcW w:w="3715" w:type="dxa"/>
            <w:tcBorders>
              <w:bottom w:val="single" w:sz="4" w:space="0" w:color="auto"/>
            </w:tcBorders>
            <w:shd w:val="clear" w:color="auto" w:fill="FFFFFF"/>
            <w:vAlign w:val="center"/>
          </w:tcPr>
          <w:p w:rsidR="00224357" w:rsidRPr="001A7BE3" w:rsidRDefault="00224357" w:rsidP="004939B4">
            <w:pPr>
              <w:jc w:val="center"/>
              <w:rPr>
                <w:rFonts w:ascii="Marianne" w:hAnsi="Marianne"/>
                <w:b/>
                <w:sz w:val="20"/>
                <w:szCs w:val="20"/>
              </w:rPr>
            </w:pPr>
            <w:r w:rsidRPr="001A7BE3">
              <w:rPr>
                <w:rFonts w:ascii="Marianne" w:hAnsi="Marianne"/>
                <w:b/>
                <w:sz w:val="20"/>
                <w:szCs w:val="20"/>
              </w:rPr>
              <w:t>Chapitre Ier De l’ouverture et du déroulement du redressement judiciaire</w:t>
            </w:r>
          </w:p>
        </w:tc>
        <w:tc>
          <w:tcPr>
            <w:tcW w:w="3715" w:type="dxa"/>
            <w:tcBorders>
              <w:bottom w:val="single" w:sz="4" w:space="0" w:color="auto"/>
            </w:tcBorders>
            <w:shd w:val="clear" w:color="auto" w:fill="FFFFFF"/>
            <w:vAlign w:val="center"/>
          </w:tcPr>
          <w:p w:rsidR="00224357" w:rsidRPr="001A7BE3" w:rsidRDefault="00224357" w:rsidP="004939B4">
            <w:pPr>
              <w:jc w:val="center"/>
              <w:rPr>
                <w:rFonts w:ascii="Marianne" w:hAnsi="Marianne"/>
                <w:b/>
                <w:sz w:val="20"/>
                <w:szCs w:val="20"/>
              </w:rPr>
            </w:pPr>
            <w:r w:rsidRPr="001A7BE3">
              <w:rPr>
                <w:rFonts w:ascii="Marianne" w:hAnsi="Marianne"/>
                <w:b/>
                <w:sz w:val="20"/>
                <w:szCs w:val="20"/>
              </w:rPr>
              <w:t>Chapitre Ier De l’ouverture et du déroulement du redressement judiciaire</w:t>
            </w:r>
          </w:p>
        </w:tc>
        <w:tc>
          <w:tcPr>
            <w:tcW w:w="3705" w:type="dxa"/>
            <w:tcBorders>
              <w:bottom w:val="single" w:sz="4" w:space="0" w:color="auto"/>
            </w:tcBorders>
            <w:shd w:val="clear" w:color="auto" w:fill="FFFFFF"/>
            <w:vAlign w:val="center"/>
          </w:tcPr>
          <w:p w:rsidR="00224357" w:rsidRPr="001A7BE3" w:rsidRDefault="00224357" w:rsidP="004939B4">
            <w:pPr>
              <w:jc w:val="center"/>
              <w:rPr>
                <w:rFonts w:ascii="Marianne" w:hAnsi="Marianne"/>
                <w:b/>
                <w:sz w:val="20"/>
                <w:szCs w:val="20"/>
              </w:rPr>
            </w:pPr>
          </w:p>
        </w:tc>
        <w:tc>
          <w:tcPr>
            <w:tcW w:w="3085" w:type="dxa"/>
            <w:tcBorders>
              <w:bottom w:val="single" w:sz="4" w:space="0" w:color="auto"/>
            </w:tcBorders>
            <w:shd w:val="clear" w:color="auto" w:fill="FFFFFF"/>
          </w:tcPr>
          <w:p w:rsidR="00224357" w:rsidRPr="001A7BE3" w:rsidRDefault="00224357" w:rsidP="004939B4">
            <w:pPr>
              <w:jc w:val="center"/>
              <w:rPr>
                <w:rFonts w:ascii="Marianne" w:hAnsi="Marianne"/>
                <w:b/>
                <w:sz w:val="20"/>
                <w:szCs w:val="20"/>
              </w:rPr>
            </w:pPr>
          </w:p>
        </w:tc>
      </w:tr>
      <w:tr w:rsidR="00224357" w:rsidRPr="001A7BE3" w:rsidTr="00224357">
        <w:tc>
          <w:tcPr>
            <w:tcW w:w="3715" w:type="dxa"/>
            <w:tcBorders>
              <w:bottom w:val="single" w:sz="4" w:space="0" w:color="auto"/>
            </w:tcBorders>
            <w:shd w:val="clear" w:color="auto" w:fill="FFFFFF"/>
            <w:vAlign w:val="center"/>
          </w:tcPr>
          <w:p w:rsidR="00224357" w:rsidRPr="001A7BE3" w:rsidRDefault="00224357" w:rsidP="00235BB0">
            <w:pPr>
              <w:spacing w:after="0"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Article L. 631-14</w:t>
            </w:r>
          </w:p>
          <w:p w:rsidR="00224357" w:rsidRPr="001A7BE3" w:rsidRDefault="00224357" w:rsidP="00235BB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Les articles </w:t>
            </w:r>
            <w:hyperlink r:id="rId29" w:history="1">
              <w:r w:rsidRPr="001A7BE3">
                <w:rPr>
                  <w:rFonts w:ascii="Marianne" w:eastAsia="Times New Roman" w:hAnsi="Marianne"/>
                  <w:sz w:val="20"/>
                  <w:szCs w:val="20"/>
                  <w:lang w:eastAsia="fr-FR"/>
                </w:rPr>
                <w:t>L. 622-3 à L. 622-9</w:t>
              </w:r>
            </w:hyperlink>
            <w:r w:rsidRPr="001A7BE3">
              <w:rPr>
                <w:rFonts w:ascii="Marianne" w:eastAsia="Times New Roman" w:hAnsi="Marianne"/>
                <w:sz w:val="20"/>
                <w:szCs w:val="20"/>
                <w:lang w:eastAsia="fr-FR"/>
              </w:rPr>
              <w:t xml:space="preserve">, à l'exception de l'article </w:t>
            </w:r>
            <w:hyperlink r:id="rId30" w:history="1">
              <w:r w:rsidRPr="001A7BE3">
                <w:rPr>
                  <w:rFonts w:ascii="Marianne" w:eastAsia="Times New Roman" w:hAnsi="Marianne"/>
                  <w:sz w:val="20"/>
                  <w:szCs w:val="20"/>
                  <w:lang w:eastAsia="fr-FR"/>
                </w:rPr>
                <w:t>L. 622-6-1</w:t>
              </w:r>
            </w:hyperlink>
            <w:r w:rsidRPr="001A7BE3">
              <w:rPr>
                <w:rFonts w:ascii="Marianne" w:eastAsia="Times New Roman" w:hAnsi="Marianne"/>
                <w:sz w:val="20"/>
                <w:szCs w:val="20"/>
                <w:lang w:eastAsia="fr-FR"/>
              </w:rPr>
              <w:t xml:space="preserve">, et </w:t>
            </w:r>
            <w:hyperlink r:id="rId31" w:history="1">
              <w:r w:rsidRPr="001A7BE3">
                <w:rPr>
                  <w:rFonts w:ascii="Marianne" w:eastAsia="Times New Roman" w:hAnsi="Marianne"/>
                  <w:sz w:val="20"/>
                  <w:szCs w:val="20"/>
                  <w:lang w:eastAsia="fr-FR"/>
                </w:rPr>
                <w:t xml:space="preserve">L. 622-13 à L. 622-33 </w:t>
              </w:r>
            </w:hyperlink>
            <w:r w:rsidRPr="001A7BE3">
              <w:rPr>
                <w:rFonts w:ascii="Marianne" w:eastAsia="Times New Roman" w:hAnsi="Marianne"/>
                <w:sz w:val="20"/>
                <w:szCs w:val="20"/>
                <w:lang w:eastAsia="fr-FR"/>
              </w:rPr>
              <w:t xml:space="preserve">sont applicables à la procédure de redressement judiciaire, sous réserve des dispositions qui suivent. </w:t>
            </w:r>
          </w:p>
          <w:p w:rsidR="00224357" w:rsidRPr="001A7BE3" w:rsidRDefault="00224357" w:rsidP="00235BB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Il est réalisé une prisée des actifs du débiteur concomitamment à l'inventaire prévu à l'article </w:t>
            </w:r>
            <w:hyperlink r:id="rId32" w:history="1">
              <w:r w:rsidRPr="001A7BE3">
                <w:rPr>
                  <w:rFonts w:ascii="Marianne" w:eastAsia="Times New Roman" w:hAnsi="Marianne"/>
                  <w:sz w:val="20"/>
                  <w:szCs w:val="20"/>
                  <w:lang w:eastAsia="fr-FR"/>
                </w:rPr>
                <w:t>L. 622-6</w:t>
              </w:r>
            </w:hyperlink>
            <w:r w:rsidRPr="001A7BE3">
              <w:rPr>
                <w:rFonts w:ascii="Marianne" w:eastAsia="Times New Roman" w:hAnsi="Marianne"/>
                <w:sz w:val="20"/>
                <w:szCs w:val="20"/>
                <w:lang w:eastAsia="fr-FR"/>
              </w:rPr>
              <w:t xml:space="preserve">. </w:t>
            </w:r>
          </w:p>
          <w:p w:rsidR="00224357" w:rsidRPr="001A7BE3" w:rsidRDefault="00224357" w:rsidP="00235BB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Lorsque l'administrateur a une mission de représentation, il exerce </w:t>
            </w:r>
            <w:r w:rsidRPr="001A7BE3">
              <w:rPr>
                <w:rFonts w:ascii="Marianne" w:eastAsia="Times New Roman" w:hAnsi="Marianne"/>
                <w:sz w:val="20"/>
                <w:szCs w:val="20"/>
                <w:lang w:eastAsia="fr-FR"/>
              </w:rPr>
              <w:lastRenderedPageBreak/>
              <w:t xml:space="preserve">les prérogatives conférées au débiteur par le II de l'article </w:t>
            </w:r>
            <w:hyperlink r:id="rId33" w:history="1">
              <w:r w:rsidRPr="001A7BE3">
                <w:rPr>
                  <w:rFonts w:ascii="Marianne" w:eastAsia="Times New Roman" w:hAnsi="Marianne"/>
                  <w:sz w:val="20"/>
                  <w:szCs w:val="20"/>
                  <w:lang w:eastAsia="fr-FR"/>
                </w:rPr>
                <w:t xml:space="preserve">L. 622-7 </w:t>
              </w:r>
            </w:hyperlink>
            <w:r w:rsidRPr="001A7BE3">
              <w:rPr>
                <w:rFonts w:ascii="Marianne" w:eastAsia="Times New Roman" w:hAnsi="Marianne"/>
                <w:sz w:val="20"/>
                <w:szCs w:val="20"/>
                <w:lang w:eastAsia="fr-FR"/>
              </w:rPr>
              <w:t xml:space="preserve">et par le troisième alinéa de l'article </w:t>
            </w:r>
            <w:hyperlink r:id="rId34" w:history="1">
              <w:r w:rsidRPr="001A7BE3">
                <w:rPr>
                  <w:rFonts w:ascii="Marianne" w:eastAsia="Times New Roman" w:hAnsi="Marianne"/>
                  <w:sz w:val="20"/>
                  <w:szCs w:val="20"/>
                  <w:lang w:eastAsia="fr-FR"/>
                </w:rPr>
                <w:t>L. 622-8</w:t>
              </w:r>
            </w:hyperlink>
            <w:r w:rsidRPr="001A7BE3">
              <w:rPr>
                <w:rFonts w:ascii="Marianne" w:eastAsia="Times New Roman" w:hAnsi="Marianne"/>
                <w:sz w:val="20"/>
                <w:szCs w:val="20"/>
                <w:lang w:eastAsia="fr-FR"/>
              </w:rPr>
              <w:t xml:space="preserve">. En cas de mission d'assistance, il les exerce concurremment avec le débiteur. </w:t>
            </w:r>
          </w:p>
          <w:p w:rsidR="00224357" w:rsidRPr="001A7BE3" w:rsidRDefault="00224357" w:rsidP="00235BB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Lorsqu'est exercée la faculté prévue par le II de l'article L. 622-13 et que la prestation porte sur le paiement d'une somme d'argent, celui-ci doit se faire au comptant, sauf pour l'administrateur à obtenir l'acceptation de délais de paiement par le cocontractant du débiteur. Au vu des documents prévisionnels dont il dispose, l'administrateur s'assure, au moment où il demande l'exécution, qu'il disposera des fonds nécessaires à cet effet. </w:t>
            </w:r>
          </w:p>
          <w:p w:rsidR="00224357" w:rsidRPr="001A7BE3" w:rsidRDefault="00224357" w:rsidP="00235BB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Lorsque la procédure de redressement judiciaire a été ouverte en application du troisième alinéa de l'article </w:t>
            </w:r>
            <w:hyperlink r:id="rId35" w:history="1">
              <w:r w:rsidRPr="001A7BE3">
                <w:rPr>
                  <w:rFonts w:ascii="Marianne" w:eastAsia="Times New Roman" w:hAnsi="Marianne"/>
                  <w:sz w:val="20"/>
                  <w:szCs w:val="20"/>
                  <w:lang w:eastAsia="fr-FR"/>
                </w:rPr>
                <w:t xml:space="preserve">L. 626-27 </w:t>
              </w:r>
            </w:hyperlink>
            <w:r w:rsidRPr="001A7BE3">
              <w:rPr>
                <w:rFonts w:ascii="Marianne" w:eastAsia="Times New Roman" w:hAnsi="Marianne"/>
                <w:sz w:val="20"/>
                <w:szCs w:val="20"/>
                <w:lang w:eastAsia="fr-FR"/>
              </w:rPr>
              <w:t xml:space="preserve">et que le débiteur a transféré des biens ou droits dans un patrimoine fiduciaire avant l'ouverture de la procédure de sauvegarde ayant donné lieu au plan résolu, la convention en exécution de laquelle celui-ci conserve l'usage ou la jouissance de ces biens ou droits n'est pas soumise aux dispositions de l'article L. 622-13 et les dispositions de </w:t>
            </w:r>
            <w:r w:rsidRPr="001A7BE3">
              <w:rPr>
                <w:rFonts w:ascii="Marianne" w:eastAsia="Times New Roman" w:hAnsi="Marianne"/>
                <w:sz w:val="20"/>
                <w:szCs w:val="20"/>
                <w:lang w:eastAsia="fr-FR"/>
              </w:rPr>
              <w:lastRenderedPageBreak/>
              <w:t xml:space="preserve">l'article </w:t>
            </w:r>
            <w:hyperlink r:id="rId36" w:history="1">
              <w:r w:rsidRPr="001A7BE3">
                <w:rPr>
                  <w:rFonts w:ascii="Marianne" w:eastAsia="Times New Roman" w:hAnsi="Marianne"/>
                  <w:sz w:val="20"/>
                  <w:szCs w:val="20"/>
                  <w:lang w:eastAsia="fr-FR"/>
                </w:rPr>
                <w:t xml:space="preserve">L. 622-23-1 </w:t>
              </w:r>
            </w:hyperlink>
            <w:r w:rsidRPr="001A7BE3">
              <w:rPr>
                <w:rFonts w:ascii="Marianne" w:eastAsia="Times New Roman" w:hAnsi="Marianne"/>
                <w:sz w:val="20"/>
                <w:szCs w:val="20"/>
                <w:lang w:eastAsia="fr-FR"/>
              </w:rPr>
              <w:t xml:space="preserve">ne sont pas applicables. </w:t>
            </w:r>
          </w:p>
          <w:p w:rsidR="00224357" w:rsidRPr="001A7BE3" w:rsidRDefault="00224357" w:rsidP="00235BB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Pour l'application de l'article </w:t>
            </w:r>
            <w:hyperlink r:id="rId37" w:history="1">
              <w:r w:rsidRPr="001A7BE3">
                <w:rPr>
                  <w:rFonts w:ascii="Marianne" w:eastAsia="Times New Roman" w:hAnsi="Marianne"/>
                  <w:sz w:val="20"/>
                  <w:szCs w:val="20"/>
                  <w:lang w:eastAsia="fr-FR"/>
                </w:rPr>
                <w:t>L. 622-23</w:t>
              </w:r>
            </w:hyperlink>
            <w:r w:rsidRPr="001A7BE3">
              <w:rPr>
                <w:rFonts w:ascii="Marianne" w:eastAsia="Times New Roman" w:hAnsi="Marianne"/>
                <w:sz w:val="20"/>
                <w:szCs w:val="20"/>
                <w:lang w:eastAsia="fr-FR"/>
              </w:rPr>
              <w:t xml:space="preserve">, l'administrateur doit également être mis en cause lorsqu'il a une mission de représentation. </w:t>
            </w:r>
          </w:p>
          <w:p w:rsidR="00224357" w:rsidRPr="001A7BE3" w:rsidRDefault="00224357" w:rsidP="00235BB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Les personnes coobligées ou ayant consenti une sûreté personnelle ou ayant affecté ou cédé un bien en garantie ne bénéficient pas de l'inopposabilité prévue au deuxième alinéa de l'article </w:t>
            </w:r>
            <w:hyperlink r:id="rId38" w:history="1">
              <w:r w:rsidRPr="001A7BE3">
                <w:rPr>
                  <w:rFonts w:ascii="Marianne" w:eastAsia="Times New Roman" w:hAnsi="Marianne"/>
                  <w:sz w:val="20"/>
                  <w:szCs w:val="20"/>
                  <w:lang w:eastAsia="fr-FR"/>
                </w:rPr>
                <w:t xml:space="preserve">L. 622-26 </w:t>
              </w:r>
            </w:hyperlink>
            <w:r w:rsidRPr="001A7BE3">
              <w:rPr>
                <w:rFonts w:ascii="Marianne" w:eastAsia="Times New Roman" w:hAnsi="Marianne"/>
                <w:sz w:val="20"/>
                <w:szCs w:val="20"/>
                <w:lang w:eastAsia="fr-FR"/>
              </w:rPr>
              <w:t xml:space="preserve">et ne peuvent se prévaloir des dispositions prévues au premier alinéa de l'article </w:t>
            </w:r>
            <w:hyperlink r:id="rId39" w:history="1">
              <w:r w:rsidRPr="001A7BE3">
                <w:rPr>
                  <w:rFonts w:ascii="Marianne" w:eastAsia="Times New Roman" w:hAnsi="Marianne"/>
                  <w:sz w:val="20"/>
                  <w:szCs w:val="20"/>
                  <w:lang w:eastAsia="fr-FR"/>
                </w:rPr>
                <w:t>L. 622-28</w:t>
              </w:r>
            </w:hyperlink>
            <w:r w:rsidRPr="001A7BE3">
              <w:rPr>
                <w:rFonts w:ascii="Marianne" w:eastAsia="Times New Roman" w:hAnsi="Marianne"/>
                <w:sz w:val="20"/>
                <w:szCs w:val="20"/>
                <w:lang w:eastAsia="fr-FR"/>
              </w:rPr>
              <w:t>.</w:t>
            </w:r>
          </w:p>
        </w:tc>
        <w:tc>
          <w:tcPr>
            <w:tcW w:w="3715" w:type="dxa"/>
            <w:tcBorders>
              <w:bottom w:val="single" w:sz="4" w:space="0" w:color="auto"/>
            </w:tcBorders>
            <w:shd w:val="clear" w:color="auto" w:fill="FFFFFF"/>
            <w:vAlign w:val="center"/>
          </w:tcPr>
          <w:p w:rsidR="00224357" w:rsidRPr="001A7BE3" w:rsidRDefault="00224357" w:rsidP="00235BB0">
            <w:pPr>
              <w:spacing w:after="0"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lastRenderedPageBreak/>
              <w:t>Article L. 631-14</w:t>
            </w:r>
          </w:p>
          <w:p w:rsidR="00224357" w:rsidRPr="001A7BE3" w:rsidRDefault="00224357" w:rsidP="00235BB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Les articles </w:t>
            </w:r>
            <w:hyperlink r:id="rId40" w:history="1">
              <w:r w:rsidRPr="001A7BE3">
                <w:rPr>
                  <w:rFonts w:ascii="Marianne" w:eastAsia="Times New Roman" w:hAnsi="Marianne"/>
                  <w:sz w:val="20"/>
                  <w:szCs w:val="20"/>
                  <w:lang w:eastAsia="fr-FR"/>
                </w:rPr>
                <w:t>L. 622-3 à L. 622-9</w:t>
              </w:r>
            </w:hyperlink>
            <w:r w:rsidRPr="001A7BE3">
              <w:rPr>
                <w:rFonts w:ascii="Marianne" w:eastAsia="Times New Roman" w:hAnsi="Marianne"/>
                <w:sz w:val="20"/>
                <w:szCs w:val="20"/>
                <w:lang w:eastAsia="fr-FR"/>
              </w:rPr>
              <w:t xml:space="preserve">, à l'exception de l'article </w:t>
            </w:r>
            <w:hyperlink r:id="rId41" w:history="1">
              <w:r w:rsidRPr="001A7BE3">
                <w:rPr>
                  <w:rFonts w:ascii="Marianne" w:eastAsia="Times New Roman" w:hAnsi="Marianne"/>
                  <w:sz w:val="20"/>
                  <w:szCs w:val="20"/>
                  <w:lang w:eastAsia="fr-FR"/>
                </w:rPr>
                <w:t>L. 622-6-1</w:t>
              </w:r>
            </w:hyperlink>
            <w:r w:rsidRPr="001A7BE3">
              <w:rPr>
                <w:rFonts w:ascii="Marianne" w:eastAsia="Times New Roman" w:hAnsi="Marianne"/>
                <w:sz w:val="20"/>
                <w:szCs w:val="20"/>
                <w:lang w:eastAsia="fr-FR"/>
              </w:rPr>
              <w:t xml:space="preserve">, et </w:t>
            </w:r>
            <w:hyperlink r:id="rId42" w:history="1">
              <w:r w:rsidRPr="001A7BE3">
                <w:rPr>
                  <w:rFonts w:ascii="Marianne" w:eastAsia="Times New Roman" w:hAnsi="Marianne"/>
                  <w:sz w:val="20"/>
                  <w:szCs w:val="20"/>
                  <w:lang w:eastAsia="fr-FR"/>
                </w:rPr>
                <w:t xml:space="preserve">L. 622-13 à L. 622-33 </w:t>
              </w:r>
            </w:hyperlink>
            <w:r w:rsidRPr="001A7BE3">
              <w:rPr>
                <w:rFonts w:ascii="Marianne" w:eastAsia="Times New Roman" w:hAnsi="Marianne"/>
                <w:sz w:val="20"/>
                <w:szCs w:val="20"/>
                <w:lang w:eastAsia="fr-FR"/>
              </w:rPr>
              <w:t xml:space="preserve">sont applicables à la procédure de redressement judiciaire, sous réserve des dispositions qui suivent. </w:t>
            </w:r>
          </w:p>
          <w:p w:rsidR="00224357" w:rsidRPr="001A7BE3" w:rsidRDefault="00224357" w:rsidP="00235BB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Il est réalisé une prisée des actifs du débiteur concomitamment à l'inventaire prévu à l'article </w:t>
            </w:r>
            <w:hyperlink r:id="rId43" w:history="1">
              <w:r w:rsidRPr="001A7BE3">
                <w:rPr>
                  <w:rFonts w:ascii="Marianne" w:eastAsia="Times New Roman" w:hAnsi="Marianne"/>
                  <w:sz w:val="20"/>
                  <w:szCs w:val="20"/>
                  <w:lang w:eastAsia="fr-FR"/>
                </w:rPr>
                <w:t>L. 622-6</w:t>
              </w:r>
            </w:hyperlink>
            <w:r w:rsidRPr="001A7BE3">
              <w:rPr>
                <w:rFonts w:ascii="Marianne" w:eastAsia="Times New Roman" w:hAnsi="Marianne"/>
                <w:sz w:val="20"/>
                <w:szCs w:val="20"/>
                <w:lang w:eastAsia="fr-FR"/>
              </w:rPr>
              <w:t xml:space="preserve">. </w:t>
            </w:r>
          </w:p>
          <w:p w:rsidR="00224357" w:rsidRPr="001A7BE3" w:rsidRDefault="00224357" w:rsidP="00235BB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Lorsque l'administrateur a une mission de représentation, il exerce </w:t>
            </w:r>
            <w:r w:rsidRPr="001A7BE3">
              <w:rPr>
                <w:rFonts w:ascii="Marianne" w:eastAsia="Times New Roman" w:hAnsi="Marianne"/>
                <w:sz w:val="20"/>
                <w:szCs w:val="20"/>
                <w:lang w:eastAsia="fr-FR"/>
              </w:rPr>
              <w:lastRenderedPageBreak/>
              <w:t xml:space="preserve">les prérogatives conférées au débiteur par le II de l'article </w:t>
            </w:r>
            <w:hyperlink r:id="rId44" w:history="1">
              <w:r w:rsidRPr="001A7BE3">
                <w:rPr>
                  <w:rFonts w:ascii="Marianne" w:eastAsia="Times New Roman" w:hAnsi="Marianne"/>
                  <w:sz w:val="20"/>
                  <w:szCs w:val="20"/>
                  <w:lang w:eastAsia="fr-FR"/>
                </w:rPr>
                <w:t xml:space="preserve">L. 622-7 </w:t>
              </w:r>
            </w:hyperlink>
            <w:r w:rsidRPr="001A7BE3">
              <w:rPr>
                <w:rFonts w:ascii="Marianne" w:eastAsia="Times New Roman" w:hAnsi="Marianne"/>
                <w:sz w:val="20"/>
                <w:szCs w:val="20"/>
                <w:lang w:eastAsia="fr-FR"/>
              </w:rPr>
              <w:t xml:space="preserve">et par le troisième alinéa de l'article </w:t>
            </w:r>
            <w:hyperlink r:id="rId45" w:history="1">
              <w:r w:rsidRPr="001A7BE3">
                <w:rPr>
                  <w:rFonts w:ascii="Marianne" w:eastAsia="Times New Roman" w:hAnsi="Marianne"/>
                  <w:sz w:val="20"/>
                  <w:szCs w:val="20"/>
                  <w:lang w:eastAsia="fr-FR"/>
                </w:rPr>
                <w:t>L. 622-8</w:t>
              </w:r>
            </w:hyperlink>
            <w:r w:rsidRPr="001A7BE3">
              <w:rPr>
                <w:rFonts w:ascii="Marianne" w:eastAsia="Times New Roman" w:hAnsi="Marianne"/>
                <w:sz w:val="20"/>
                <w:szCs w:val="20"/>
                <w:lang w:eastAsia="fr-FR"/>
              </w:rPr>
              <w:t xml:space="preserve">. En cas de mission d'assistance, il les exerce concurremment avec le débiteur. </w:t>
            </w:r>
          </w:p>
          <w:p w:rsidR="00224357" w:rsidRPr="001A7BE3" w:rsidRDefault="00224357" w:rsidP="00235BB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Lorsqu'est exercée la faculté prévue par le II de l'article L. 622-13 et que la prestation porte sur le paiement d'une somme d'argent, celui-ci doit se faire au comptant, sauf pour l'administrateur à obtenir l'acceptation de délais de paiement par le cocontractant du débiteur. Au vu des documents prévisionnels dont il dispose, l'administrateur s'assure, au moment où il demande l'exécution, qu'il disposera des fonds nécessaires à cet effet. </w:t>
            </w:r>
          </w:p>
          <w:p w:rsidR="00224357" w:rsidRPr="001A7BE3" w:rsidRDefault="00224357" w:rsidP="00235BB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Lorsque la procédure de redressement judiciaire a été ouverte en application du troisième alinéa de l'article </w:t>
            </w:r>
            <w:hyperlink r:id="rId46" w:history="1">
              <w:r w:rsidRPr="001A7BE3">
                <w:rPr>
                  <w:rFonts w:ascii="Marianne" w:eastAsia="Times New Roman" w:hAnsi="Marianne"/>
                  <w:sz w:val="20"/>
                  <w:szCs w:val="20"/>
                  <w:lang w:eastAsia="fr-FR"/>
                </w:rPr>
                <w:t xml:space="preserve">L. 626-27 </w:t>
              </w:r>
            </w:hyperlink>
            <w:r w:rsidRPr="001A7BE3">
              <w:rPr>
                <w:rFonts w:ascii="Marianne" w:eastAsia="Times New Roman" w:hAnsi="Marianne"/>
                <w:sz w:val="20"/>
                <w:szCs w:val="20"/>
                <w:lang w:eastAsia="fr-FR"/>
              </w:rPr>
              <w:t xml:space="preserve">et que le débiteur a transféré des biens ou droits dans un patrimoine fiduciaire avant l'ouverture de la procédure de sauvegarde ayant donné lieu au plan résolu, la convention en exécution de laquelle celui-ci conserve l'usage ou la jouissance de ces biens ou droits n'est pas soumise aux dispositions de l'article L. 622-13 et les dispositions de </w:t>
            </w:r>
            <w:r w:rsidRPr="001A7BE3">
              <w:rPr>
                <w:rFonts w:ascii="Marianne" w:eastAsia="Times New Roman" w:hAnsi="Marianne"/>
                <w:sz w:val="20"/>
                <w:szCs w:val="20"/>
                <w:lang w:eastAsia="fr-FR"/>
              </w:rPr>
              <w:lastRenderedPageBreak/>
              <w:t xml:space="preserve">l'article </w:t>
            </w:r>
            <w:hyperlink r:id="rId47" w:history="1">
              <w:r w:rsidRPr="001A7BE3">
                <w:rPr>
                  <w:rFonts w:ascii="Marianne" w:eastAsia="Times New Roman" w:hAnsi="Marianne"/>
                  <w:sz w:val="20"/>
                  <w:szCs w:val="20"/>
                  <w:lang w:eastAsia="fr-FR"/>
                </w:rPr>
                <w:t xml:space="preserve">L. 622-23-1 </w:t>
              </w:r>
            </w:hyperlink>
            <w:r w:rsidRPr="001A7BE3">
              <w:rPr>
                <w:rFonts w:ascii="Marianne" w:eastAsia="Times New Roman" w:hAnsi="Marianne"/>
                <w:sz w:val="20"/>
                <w:szCs w:val="20"/>
                <w:lang w:eastAsia="fr-FR"/>
              </w:rPr>
              <w:t xml:space="preserve">ne sont pas applicables. </w:t>
            </w:r>
          </w:p>
          <w:p w:rsidR="00224357" w:rsidRPr="001A7BE3" w:rsidRDefault="00224357" w:rsidP="00235BB0">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Pour l'application de l'article </w:t>
            </w:r>
            <w:hyperlink r:id="rId48" w:history="1">
              <w:r w:rsidRPr="001A7BE3">
                <w:rPr>
                  <w:rFonts w:ascii="Marianne" w:eastAsia="Times New Roman" w:hAnsi="Marianne"/>
                  <w:sz w:val="20"/>
                  <w:szCs w:val="20"/>
                  <w:lang w:eastAsia="fr-FR"/>
                </w:rPr>
                <w:t>L. 622-23</w:t>
              </w:r>
            </w:hyperlink>
            <w:r w:rsidRPr="001A7BE3">
              <w:rPr>
                <w:rFonts w:ascii="Marianne" w:eastAsia="Times New Roman" w:hAnsi="Marianne"/>
                <w:sz w:val="20"/>
                <w:szCs w:val="20"/>
                <w:lang w:eastAsia="fr-FR"/>
              </w:rPr>
              <w:t xml:space="preserve">, l'administrateur doit également être mis en cause lorsqu'il a une mission de représentation. </w:t>
            </w:r>
          </w:p>
          <w:p w:rsidR="00224357" w:rsidRPr="001A7BE3" w:rsidRDefault="00224357" w:rsidP="00235BB0">
            <w:pPr>
              <w:jc w:val="both"/>
              <w:rPr>
                <w:rFonts w:ascii="Marianne" w:hAnsi="Marianne"/>
                <w:b/>
                <w:strike/>
                <w:sz w:val="20"/>
                <w:szCs w:val="20"/>
              </w:rPr>
            </w:pPr>
            <w:r w:rsidRPr="001A7BE3">
              <w:rPr>
                <w:rFonts w:ascii="Marianne" w:eastAsia="Times New Roman" w:hAnsi="Marianne"/>
                <w:strike/>
                <w:sz w:val="20"/>
                <w:szCs w:val="20"/>
                <w:lang w:eastAsia="fr-FR"/>
              </w:rPr>
              <w:t xml:space="preserve">Les personnes coobligées ou ayant consenti une sûreté personnelle ou ayant affecté ou cédé un bien en garantie ne bénéficient pas de l'inopposabilité prévue au deuxième alinéa de l'article </w:t>
            </w:r>
            <w:hyperlink r:id="rId49" w:history="1">
              <w:r w:rsidRPr="001A7BE3">
                <w:rPr>
                  <w:rFonts w:ascii="Marianne" w:eastAsia="Times New Roman" w:hAnsi="Marianne"/>
                  <w:strike/>
                  <w:sz w:val="20"/>
                  <w:szCs w:val="20"/>
                  <w:lang w:eastAsia="fr-FR"/>
                </w:rPr>
                <w:t xml:space="preserve">L. 622-26 </w:t>
              </w:r>
            </w:hyperlink>
            <w:r w:rsidRPr="001A7BE3">
              <w:rPr>
                <w:rFonts w:ascii="Marianne" w:eastAsia="Times New Roman" w:hAnsi="Marianne"/>
                <w:strike/>
                <w:sz w:val="20"/>
                <w:szCs w:val="20"/>
                <w:lang w:eastAsia="fr-FR"/>
              </w:rPr>
              <w:t xml:space="preserve">et ne peuvent se prévaloir des dispositions prévues au premier alinéa de l'article </w:t>
            </w:r>
            <w:hyperlink r:id="rId50" w:history="1">
              <w:r w:rsidRPr="001A7BE3">
                <w:rPr>
                  <w:rFonts w:ascii="Marianne" w:eastAsia="Times New Roman" w:hAnsi="Marianne"/>
                  <w:strike/>
                  <w:sz w:val="20"/>
                  <w:szCs w:val="20"/>
                  <w:lang w:eastAsia="fr-FR"/>
                </w:rPr>
                <w:t>L. 622-28</w:t>
              </w:r>
            </w:hyperlink>
            <w:r w:rsidRPr="001A7BE3">
              <w:rPr>
                <w:rFonts w:ascii="Marianne" w:eastAsia="Times New Roman" w:hAnsi="Marianne"/>
                <w:strike/>
                <w:sz w:val="20"/>
                <w:szCs w:val="20"/>
                <w:lang w:eastAsia="fr-FR"/>
              </w:rPr>
              <w:t>.</w:t>
            </w:r>
          </w:p>
        </w:tc>
        <w:tc>
          <w:tcPr>
            <w:tcW w:w="3705" w:type="dxa"/>
            <w:tcBorders>
              <w:bottom w:val="single" w:sz="4" w:space="0" w:color="auto"/>
            </w:tcBorders>
            <w:shd w:val="clear" w:color="auto" w:fill="FFFFFF"/>
            <w:vAlign w:val="center"/>
          </w:tcPr>
          <w:p w:rsidR="00224357" w:rsidRPr="001A7BE3" w:rsidRDefault="00224357" w:rsidP="00235BB0">
            <w:pPr>
              <w:jc w:val="both"/>
              <w:rPr>
                <w:rFonts w:ascii="Marianne" w:hAnsi="Marianne"/>
                <w:b/>
                <w:sz w:val="20"/>
                <w:szCs w:val="20"/>
              </w:rPr>
            </w:pPr>
            <w:r w:rsidRPr="001A7BE3">
              <w:rPr>
                <w:rFonts w:ascii="Marianne" w:hAnsi="Marianne"/>
                <w:b/>
                <w:sz w:val="20"/>
                <w:szCs w:val="20"/>
              </w:rPr>
              <w:lastRenderedPageBreak/>
              <w:t>Suppression du dernier alinéa de l’article L. 631-14 pour</w:t>
            </w:r>
            <w:r w:rsidRPr="001A7BE3">
              <w:rPr>
                <w:rFonts w:cs="Calibri"/>
                <w:b/>
                <w:sz w:val="20"/>
                <w:szCs w:val="20"/>
              </w:rPr>
              <w:t> </w:t>
            </w:r>
            <w:r w:rsidRPr="001A7BE3">
              <w:rPr>
                <w:rFonts w:ascii="Marianne" w:hAnsi="Marianne" w:cs="Marianne"/>
                <w:b/>
                <w:sz w:val="20"/>
                <w:szCs w:val="20"/>
              </w:rPr>
              <w:t>é</w:t>
            </w:r>
            <w:r w:rsidRPr="001A7BE3">
              <w:rPr>
                <w:rFonts w:ascii="Marianne" w:hAnsi="Marianne"/>
                <w:b/>
                <w:sz w:val="20"/>
                <w:szCs w:val="20"/>
              </w:rPr>
              <w:t>tendre au redressement judiciaire :</w:t>
            </w:r>
          </w:p>
          <w:p w:rsidR="00224357" w:rsidRPr="001A7BE3" w:rsidRDefault="00224357" w:rsidP="00235BB0">
            <w:pPr>
              <w:jc w:val="both"/>
              <w:rPr>
                <w:rFonts w:ascii="Marianne" w:hAnsi="Marianne"/>
                <w:sz w:val="20"/>
                <w:szCs w:val="20"/>
              </w:rPr>
            </w:pPr>
            <w:r w:rsidRPr="001A7BE3">
              <w:rPr>
                <w:rFonts w:ascii="Marianne" w:hAnsi="Marianne"/>
                <w:b/>
                <w:sz w:val="20"/>
                <w:szCs w:val="20"/>
              </w:rPr>
              <w:t>- l’application du 2</w:t>
            </w:r>
            <w:r w:rsidRPr="001A7BE3">
              <w:rPr>
                <w:rFonts w:ascii="Marianne" w:hAnsi="Marianne"/>
                <w:b/>
                <w:sz w:val="20"/>
                <w:szCs w:val="20"/>
                <w:vertAlign w:val="superscript"/>
              </w:rPr>
              <w:t>e</w:t>
            </w:r>
            <w:r w:rsidRPr="001A7BE3">
              <w:rPr>
                <w:rFonts w:ascii="Marianne" w:hAnsi="Marianne"/>
                <w:b/>
                <w:sz w:val="20"/>
                <w:szCs w:val="20"/>
              </w:rPr>
              <w:t xml:space="preserve"> al. de l’article L. 622-26 prévu en sauvegarde </w:t>
            </w:r>
            <w:r w:rsidRPr="001A7BE3">
              <w:rPr>
                <w:rFonts w:ascii="Marianne" w:hAnsi="Marianne"/>
                <w:sz w:val="20"/>
                <w:szCs w:val="20"/>
              </w:rPr>
              <w:t>(«</w:t>
            </w:r>
            <w:r w:rsidRPr="001A7BE3">
              <w:rPr>
                <w:rFonts w:cs="Calibri"/>
                <w:b/>
                <w:sz w:val="20"/>
                <w:szCs w:val="20"/>
              </w:rPr>
              <w:t> </w:t>
            </w:r>
            <w:r w:rsidRPr="001A7BE3">
              <w:rPr>
                <w:rFonts w:ascii="Marianne" w:hAnsi="Marianne"/>
                <w:sz w:val="20"/>
                <w:szCs w:val="20"/>
              </w:rPr>
              <w:t xml:space="preserve">Les créances non déclarées régulièrement dans ces délais sont inopposables au débiteur pendant l'exécution du plan et après cette exécution lorsque les engagements énoncés dans le plan ou décidés par le tribunal ont été tenus. Pendant l'exécution du plan, elles </w:t>
            </w:r>
            <w:r w:rsidRPr="001A7BE3">
              <w:rPr>
                <w:rFonts w:ascii="Marianne" w:hAnsi="Marianne"/>
                <w:sz w:val="20"/>
                <w:szCs w:val="20"/>
              </w:rPr>
              <w:lastRenderedPageBreak/>
              <w:t>sont également inopposables aux personnes physiques coobligées ou ayant consenti une sûreté personnelle ou ayant affecté ou cédé un bien en garantie</w:t>
            </w:r>
            <w:r w:rsidRPr="001A7BE3">
              <w:rPr>
                <w:rFonts w:cs="Calibri"/>
                <w:sz w:val="20"/>
                <w:szCs w:val="20"/>
              </w:rPr>
              <w:t> </w:t>
            </w:r>
            <w:r w:rsidRPr="001A7BE3">
              <w:rPr>
                <w:rFonts w:ascii="Marianne" w:hAnsi="Marianne" w:cs="Marianne"/>
                <w:sz w:val="20"/>
                <w:szCs w:val="20"/>
              </w:rPr>
              <w:t>»</w:t>
            </w:r>
            <w:r w:rsidRPr="001A7BE3">
              <w:rPr>
                <w:rFonts w:ascii="Marianne" w:hAnsi="Marianne"/>
                <w:sz w:val="20"/>
                <w:szCs w:val="20"/>
              </w:rPr>
              <w:t>)</w:t>
            </w:r>
            <w:r w:rsidRPr="001A7BE3">
              <w:rPr>
                <w:rFonts w:cs="Calibri"/>
                <w:sz w:val="20"/>
                <w:szCs w:val="20"/>
              </w:rPr>
              <w:t> </w:t>
            </w:r>
            <w:r w:rsidRPr="001A7BE3">
              <w:rPr>
                <w:rFonts w:ascii="Marianne" w:hAnsi="Marianne"/>
                <w:sz w:val="20"/>
                <w:szCs w:val="20"/>
              </w:rPr>
              <w:t>;</w:t>
            </w:r>
          </w:p>
          <w:p w:rsidR="00224357" w:rsidRPr="001A7BE3" w:rsidRDefault="00224357" w:rsidP="00235BB0">
            <w:pPr>
              <w:pStyle w:val="NormalWeb"/>
              <w:jc w:val="both"/>
              <w:rPr>
                <w:rFonts w:ascii="Marianne" w:hAnsi="Marianne"/>
                <w:sz w:val="20"/>
                <w:szCs w:val="20"/>
              </w:rPr>
            </w:pPr>
            <w:r w:rsidRPr="001A7BE3">
              <w:rPr>
                <w:rFonts w:ascii="Marianne" w:hAnsi="Marianne"/>
                <w:b/>
                <w:sz w:val="20"/>
                <w:szCs w:val="20"/>
              </w:rPr>
              <w:t>-l’application du 1</w:t>
            </w:r>
            <w:r w:rsidRPr="001A7BE3">
              <w:rPr>
                <w:rFonts w:ascii="Marianne" w:hAnsi="Marianne"/>
                <w:b/>
                <w:sz w:val="20"/>
                <w:szCs w:val="20"/>
                <w:vertAlign w:val="superscript"/>
              </w:rPr>
              <w:t>er</w:t>
            </w:r>
            <w:r w:rsidRPr="001A7BE3">
              <w:rPr>
                <w:rFonts w:ascii="Marianne" w:hAnsi="Marianne"/>
                <w:b/>
                <w:sz w:val="20"/>
                <w:szCs w:val="20"/>
              </w:rPr>
              <w:t xml:space="preserve"> al. de l’article L. 622-28 prévu en sauvegarde</w:t>
            </w:r>
            <w:r w:rsidRPr="001A7BE3">
              <w:rPr>
                <w:rFonts w:ascii="Calibri" w:hAnsi="Calibri" w:cs="Calibri"/>
                <w:b/>
                <w:sz w:val="20"/>
                <w:szCs w:val="20"/>
              </w:rPr>
              <w:t> </w:t>
            </w:r>
            <w:r w:rsidRPr="001A7BE3">
              <w:rPr>
                <w:rFonts w:ascii="Marianne" w:hAnsi="Marianne"/>
                <w:sz w:val="20"/>
                <w:szCs w:val="20"/>
              </w:rPr>
              <w:t>(«</w:t>
            </w:r>
            <w:r w:rsidRPr="001A7BE3">
              <w:rPr>
                <w:rFonts w:ascii="Calibri" w:hAnsi="Calibri" w:cs="Calibri"/>
                <w:sz w:val="20"/>
                <w:szCs w:val="20"/>
              </w:rPr>
              <w:t> </w:t>
            </w:r>
            <w:r w:rsidRPr="001A7BE3">
              <w:rPr>
                <w:rFonts w:ascii="Marianne" w:hAnsi="Marianne"/>
                <w:sz w:val="20"/>
                <w:szCs w:val="20"/>
              </w:rPr>
              <w:t>Le jugement d'ouverture arr</w:t>
            </w:r>
            <w:r w:rsidRPr="001A7BE3">
              <w:rPr>
                <w:rFonts w:ascii="Marianne" w:hAnsi="Marianne" w:cs="Marianne"/>
                <w:sz w:val="20"/>
                <w:szCs w:val="20"/>
              </w:rPr>
              <w:t>ê</w:t>
            </w:r>
            <w:r w:rsidRPr="001A7BE3">
              <w:rPr>
                <w:rFonts w:ascii="Marianne" w:hAnsi="Marianne"/>
                <w:sz w:val="20"/>
                <w:szCs w:val="20"/>
              </w:rPr>
              <w:t xml:space="preserve">te le cours des intérêts légaux et conventionnels, ainsi que de tous intérêts de retard et majorations, à moins qu'il ne s'agisse des intérêts résultant de contrats de prêt conclus pour une durée égale ou supérieure à un an ou de contrats assortis d'un paiement différé d'un an ou plus. Les personnes physiques coobligées ou ayant consenti une sûreté personnelle ou ayant affecté ou cédé un bien en garantie peuvent se prévaloir des dispositions du présent alinéa. Nonobstant les dispositions de </w:t>
            </w:r>
            <w:hyperlink r:id="rId51" w:tooltip="Code civil - art. 1343-2 (VD)" w:history="1">
              <w:r w:rsidRPr="001A7BE3">
                <w:rPr>
                  <w:rFonts w:ascii="Marianne" w:hAnsi="Marianne"/>
                  <w:sz w:val="20"/>
                  <w:szCs w:val="20"/>
                </w:rPr>
                <w:t>l'article 1343-2 du code civil</w:t>
              </w:r>
            </w:hyperlink>
            <w:r w:rsidRPr="001A7BE3">
              <w:rPr>
                <w:rFonts w:ascii="Marianne" w:hAnsi="Marianne"/>
                <w:sz w:val="20"/>
                <w:szCs w:val="20"/>
              </w:rPr>
              <w:t>, les intérêts échus de ces créances ne peuvent produire des intérêts</w:t>
            </w:r>
            <w:r w:rsidRPr="001A7BE3">
              <w:rPr>
                <w:rFonts w:ascii="Calibri" w:hAnsi="Calibri" w:cs="Calibri"/>
                <w:sz w:val="20"/>
                <w:szCs w:val="20"/>
              </w:rPr>
              <w:t> </w:t>
            </w:r>
            <w:r w:rsidRPr="001A7BE3">
              <w:rPr>
                <w:rFonts w:ascii="Marianne" w:hAnsi="Marianne" w:cs="Marianne"/>
                <w:sz w:val="20"/>
                <w:szCs w:val="20"/>
              </w:rPr>
              <w:t>»</w:t>
            </w:r>
            <w:r w:rsidRPr="001A7BE3">
              <w:rPr>
                <w:rFonts w:ascii="Marianne" w:hAnsi="Marianne"/>
                <w:sz w:val="20"/>
                <w:szCs w:val="20"/>
              </w:rPr>
              <w:t xml:space="preserve">). </w:t>
            </w:r>
          </w:p>
          <w:p w:rsidR="00224357" w:rsidRPr="001A7BE3" w:rsidRDefault="00224357" w:rsidP="005C3277">
            <w:pPr>
              <w:pStyle w:val="NormalWeb"/>
              <w:jc w:val="both"/>
              <w:rPr>
                <w:rFonts w:ascii="Marianne" w:hAnsi="Marianne"/>
                <w:sz w:val="20"/>
                <w:szCs w:val="20"/>
              </w:rPr>
            </w:pPr>
          </w:p>
        </w:tc>
        <w:tc>
          <w:tcPr>
            <w:tcW w:w="3085" w:type="dxa"/>
            <w:tcBorders>
              <w:bottom w:val="single" w:sz="4" w:space="0" w:color="auto"/>
            </w:tcBorders>
            <w:shd w:val="clear" w:color="auto" w:fill="FFFFFF"/>
          </w:tcPr>
          <w:p w:rsidR="00224357" w:rsidRPr="001A7BE3" w:rsidRDefault="00224357" w:rsidP="00235BB0">
            <w:pPr>
              <w:jc w:val="both"/>
              <w:rPr>
                <w:rFonts w:ascii="Marianne" w:hAnsi="Marianne"/>
                <w:b/>
                <w:sz w:val="20"/>
                <w:szCs w:val="20"/>
              </w:rPr>
            </w:pPr>
          </w:p>
        </w:tc>
      </w:tr>
      <w:tr w:rsidR="00224357" w:rsidRPr="001A7BE3" w:rsidTr="00224357">
        <w:tc>
          <w:tcPr>
            <w:tcW w:w="3715" w:type="dxa"/>
            <w:shd w:val="clear" w:color="auto" w:fill="FFFFFF"/>
          </w:tcPr>
          <w:p w:rsidR="00224357" w:rsidRPr="001A7BE3" w:rsidRDefault="00224357" w:rsidP="00235BB0">
            <w:pPr>
              <w:spacing w:after="0"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lastRenderedPageBreak/>
              <w:t>Article L. 631-20</w:t>
            </w:r>
          </w:p>
          <w:p w:rsidR="00224357" w:rsidRPr="001A7BE3" w:rsidRDefault="00224357" w:rsidP="00235BB0">
            <w:pPr>
              <w:spacing w:before="180" w:after="180"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Par dérogation aux dispositions de </w:t>
            </w:r>
            <w:hyperlink r:id="rId52" w:history="1">
              <w:r w:rsidRPr="001A7BE3">
                <w:rPr>
                  <w:rFonts w:ascii="Marianne" w:eastAsia="Times New Roman" w:hAnsi="Marianne"/>
                  <w:sz w:val="20"/>
                  <w:szCs w:val="20"/>
                  <w:lang w:eastAsia="fr-FR"/>
                </w:rPr>
                <w:t>l'article L. 626-11</w:t>
              </w:r>
            </w:hyperlink>
            <w:r w:rsidRPr="001A7BE3">
              <w:rPr>
                <w:rFonts w:ascii="Marianne" w:eastAsia="Times New Roman" w:hAnsi="Marianne"/>
                <w:sz w:val="20"/>
                <w:szCs w:val="20"/>
                <w:lang w:eastAsia="fr-FR"/>
              </w:rPr>
              <w:t>, les coobligés et les personnes ayant consenti une sûreté personnelle ou ayant affecté ou cédé un bien en garantie ne peuvent se prévaloir des dispositions du plan.</w:t>
            </w:r>
          </w:p>
          <w:p w:rsidR="00224357" w:rsidRPr="001A7BE3" w:rsidRDefault="00224357" w:rsidP="00235BB0">
            <w:pPr>
              <w:spacing w:before="100" w:beforeAutospacing="1" w:after="100" w:afterAutospacing="1" w:line="240" w:lineRule="auto"/>
              <w:jc w:val="both"/>
              <w:rPr>
                <w:rFonts w:ascii="Marianne" w:eastAsia="Times New Roman" w:hAnsi="Marianne"/>
                <w:sz w:val="20"/>
                <w:szCs w:val="20"/>
                <w:lang w:eastAsia="fr-FR"/>
              </w:rPr>
            </w:pPr>
          </w:p>
        </w:tc>
        <w:tc>
          <w:tcPr>
            <w:tcW w:w="3715" w:type="dxa"/>
            <w:shd w:val="clear" w:color="auto" w:fill="FFFFFF"/>
          </w:tcPr>
          <w:p w:rsidR="00224357" w:rsidRPr="001A7BE3" w:rsidRDefault="00224357" w:rsidP="00235BB0">
            <w:pPr>
              <w:spacing w:after="0"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Article L. 631-20</w:t>
            </w:r>
          </w:p>
          <w:p w:rsidR="00224357" w:rsidRPr="001A7BE3" w:rsidRDefault="00224357" w:rsidP="00235BB0">
            <w:pPr>
              <w:spacing w:before="180" w:after="180" w:line="240" w:lineRule="auto"/>
              <w:jc w:val="both"/>
              <w:rPr>
                <w:rFonts w:ascii="Marianne" w:eastAsia="Times New Roman" w:hAnsi="Marianne"/>
                <w:strike/>
                <w:sz w:val="20"/>
                <w:szCs w:val="20"/>
                <w:lang w:eastAsia="fr-FR"/>
              </w:rPr>
            </w:pPr>
            <w:r w:rsidRPr="001A7BE3">
              <w:rPr>
                <w:rFonts w:ascii="Marianne" w:eastAsia="Times New Roman" w:hAnsi="Marianne"/>
                <w:b/>
                <w:sz w:val="20"/>
                <w:szCs w:val="20"/>
                <w:lang w:eastAsia="fr-FR"/>
              </w:rPr>
              <w:t xml:space="preserve">Par dérogation aux dispositions du troisième alinéa de </w:t>
            </w:r>
            <w:hyperlink r:id="rId53" w:tooltip="Code de commerce - art. L626-27 (V)" w:history="1">
              <w:r w:rsidRPr="001A7BE3">
                <w:rPr>
                  <w:rFonts w:ascii="Marianne" w:eastAsia="Times New Roman" w:hAnsi="Marianne"/>
                  <w:b/>
                  <w:sz w:val="20"/>
                  <w:szCs w:val="20"/>
                  <w:lang w:eastAsia="fr-FR"/>
                </w:rPr>
                <w:t>l'article L. 626-27</w:t>
              </w:r>
            </w:hyperlink>
            <w:r w:rsidRPr="001A7BE3">
              <w:rPr>
                <w:rFonts w:ascii="Marianne" w:eastAsia="Times New Roman" w:hAnsi="Marianne"/>
                <w:b/>
                <w:sz w:val="20"/>
                <w:szCs w:val="20"/>
                <w:lang w:eastAsia="fr-FR"/>
              </w:rPr>
              <w:t xml:space="preserve">, lorsque la cessation des paiements du débiteur est constatée au cours de l'exécution du plan, le tribunal qui a arrêté ce dernier décide, après avis du ministère public, sa résolution et ouvre une procédure de liquidation judiciaire. Avant de statuer, le tribunal examine si la situation du débiteur répond aux conditions posées aux articles L. 645-1 et </w:t>
            </w:r>
            <w:hyperlink r:id="rId54" w:tooltip="Code de commerce - art. L645-2 (V)" w:history="1">
              <w:r w:rsidRPr="001A7BE3">
                <w:rPr>
                  <w:rFonts w:ascii="Marianne" w:eastAsia="Times New Roman" w:hAnsi="Marianne"/>
                  <w:b/>
                  <w:sz w:val="20"/>
                  <w:szCs w:val="20"/>
                  <w:lang w:eastAsia="fr-FR"/>
                </w:rPr>
                <w:t>L. 645-2</w:t>
              </w:r>
            </w:hyperlink>
            <w:r w:rsidRPr="001A7BE3">
              <w:rPr>
                <w:rFonts w:ascii="Marianne" w:eastAsia="Times New Roman" w:hAnsi="Marianne"/>
                <w:b/>
                <w:sz w:val="20"/>
                <w:szCs w:val="20"/>
                <w:lang w:eastAsia="fr-FR"/>
              </w:rPr>
              <w:t xml:space="preserve"> et ouvre, le cas échéant, avec </w:t>
            </w:r>
            <w:r w:rsidRPr="001A7BE3">
              <w:rPr>
                <w:rFonts w:ascii="Marianne" w:eastAsia="Times New Roman" w:hAnsi="Marianne"/>
                <w:b/>
                <w:sz w:val="20"/>
                <w:szCs w:val="20"/>
                <w:lang w:eastAsia="fr-FR"/>
              </w:rPr>
              <w:lastRenderedPageBreak/>
              <w:t>son accord, une procédure de rétablissement professionnel</w:t>
            </w:r>
            <w:r w:rsidRPr="001A7BE3">
              <w:rPr>
                <w:rFonts w:ascii="Marianne" w:eastAsia="Times New Roman" w:hAnsi="Marianne"/>
                <w:sz w:val="20"/>
                <w:szCs w:val="20"/>
                <w:lang w:eastAsia="fr-FR"/>
              </w:rPr>
              <w:t>.</w:t>
            </w:r>
            <w:r w:rsidRPr="001A7BE3">
              <w:rPr>
                <w:rFonts w:ascii="Marianne" w:eastAsia="Times New Roman" w:hAnsi="Marianne"/>
                <w:strike/>
                <w:sz w:val="20"/>
                <w:szCs w:val="20"/>
                <w:lang w:eastAsia="fr-FR"/>
              </w:rPr>
              <w:t xml:space="preserve">Par dérogation aux dispositions de </w:t>
            </w:r>
            <w:hyperlink r:id="rId55" w:history="1">
              <w:r w:rsidRPr="001A7BE3">
                <w:rPr>
                  <w:rFonts w:ascii="Marianne" w:eastAsia="Times New Roman" w:hAnsi="Marianne"/>
                  <w:strike/>
                  <w:sz w:val="20"/>
                  <w:szCs w:val="20"/>
                  <w:lang w:eastAsia="fr-FR"/>
                </w:rPr>
                <w:t>l'article L. 626-11</w:t>
              </w:r>
            </w:hyperlink>
            <w:r w:rsidRPr="001A7BE3">
              <w:rPr>
                <w:rFonts w:ascii="Marianne" w:eastAsia="Times New Roman" w:hAnsi="Marianne"/>
                <w:strike/>
                <w:sz w:val="20"/>
                <w:szCs w:val="20"/>
                <w:lang w:eastAsia="fr-FR"/>
              </w:rPr>
              <w:t>, les coobligés et les personnes ayant consenti une sûreté personnelle ou ayant affecté ou cédé un bien en garantie ne peuvent se prévaloir des dispositions du plan.</w:t>
            </w:r>
          </w:p>
          <w:p w:rsidR="00224357" w:rsidRPr="001A7BE3" w:rsidRDefault="00224357" w:rsidP="00235BB0">
            <w:pPr>
              <w:spacing w:before="100" w:beforeAutospacing="1" w:after="100" w:afterAutospacing="1" w:line="240" w:lineRule="auto"/>
              <w:jc w:val="both"/>
              <w:rPr>
                <w:rFonts w:ascii="Marianne" w:eastAsia="Times New Roman" w:hAnsi="Marianne"/>
                <w:sz w:val="20"/>
                <w:szCs w:val="20"/>
                <w:lang w:eastAsia="fr-FR"/>
              </w:rPr>
            </w:pPr>
          </w:p>
        </w:tc>
        <w:tc>
          <w:tcPr>
            <w:tcW w:w="3705" w:type="dxa"/>
            <w:shd w:val="clear" w:color="auto" w:fill="FFFFFF"/>
          </w:tcPr>
          <w:p w:rsidR="00224357" w:rsidRPr="001A7BE3" w:rsidRDefault="00224357" w:rsidP="00235BB0">
            <w:pPr>
              <w:pStyle w:val="Default"/>
              <w:jc w:val="both"/>
              <w:rPr>
                <w:rFonts w:ascii="Marianne" w:hAnsi="Marianne"/>
                <w:color w:val="auto"/>
                <w:sz w:val="20"/>
                <w:szCs w:val="20"/>
              </w:rPr>
            </w:pPr>
            <w:r w:rsidRPr="001A7BE3">
              <w:rPr>
                <w:rFonts w:ascii="Marianne" w:hAnsi="Marianne"/>
                <w:color w:val="auto"/>
                <w:sz w:val="20"/>
                <w:szCs w:val="20"/>
              </w:rPr>
              <w:lastRenderedPageBreak/>
              <w:t>Objectif</w:t>
            </w:r>
            <w:r w:rsidRPr="001A7BE3">
              <w:rPr>
                <w:rFonts w:ascii="Calibri" w:hAnsi="Calibri" w:cs="Calibri"/>
                <w:color w:val="auto"/>
                <w:sz w:val="20"/>
                <w:szCs w:val="20"/>
              </w:rPr>
              <w:t> </w:t>
            </w:r>
            <w:r w:rsidRPr="001A7BE3">
              <w:rPr>
                <w:rFonts w:ascii="Marianne" w:hAnsi="Marianne"/>
                <w:color w:val="auto"/>
                <w:sz w:val="20"/>
                <w:szCs w:val="20"/>
              </w:rPr>
              <w:t xml:space="preserve">: </w:t>
            </w:r>
          </w:p>
          <w:p w:rsidR="00224357" w:rsidRPr="001A7BE3" w:rsidRDefault="00224357" w:rsidP="00235BB0">
            <w:pPr>
              <w:pStyle w:val="Default"/>
              <w:jc w:val="both"/>
              <w:rPr>
                <w:rFonts w:ascii="Marianne" w:hAnsi="Marianne"/>
                <w:color w:val="auto"/>
                <w:sz w:val="20"/>
                <w:szCs w:val="20"/>
              </w:rPr>
            </w:pPr>
          </w:p>
          <w:p w:rsidR="00224357" w:rsidRPr="001A7BE3" w:rsidRDefault="00224357" w:rsidP="00235BB0">
            <w:pPr>
              <w:pStyle w:val="Default"/>
              <w:jc w:val="both"/>
              <w:rPr>
                <w:rFonts w:ascii="Marianne" w:hAnsi="Marianne"/>
                <w:color w:val="auto"/>
                <w:sz w:val="20"/>
                <w:szCs w:val="20"/>
              </w:rPr>
            </w:pPr>
            <w:r w:rsidRPr="001A7BE3">
              <w:rPr>
                <w:rFonts w:ascii="Marianne" w:hAnsi="Marianne"/>
                <w:color w:val="auto"/>
                <w:sz w:val="20"/>
                <w:szCs w:val="20"/>
              </w:rPr>
              <w:t xml:space="preserve">-Etendre la protection du garant personne physique (qui peut se prévaloir des dispositions du plan de sauvegarde (art. L. 626-11 c. com.), au garant personne physique en redressement judiciaire qui ne peut pas actuellement se prévaloir des dispositions du plan arrêté par le tribunal. </w:t>
            </w:r>
          </w:p>
          <w:p w:rsidR="00224357" w:rsidRPr="001A7BE3" w:rsidRDefault="00224357" w:rsidP="00235BB0">
            <w:pPr>
              <w:pStyle w:val="Default"/>
              <w:jc w:val="both"/>
              <w:rPr>
                <w:rFonts w:ascii="Marianne" w:hAnsi="Marianne"/>
                <w:color w:val="auto"/>
                <w:sz w:val="20"/>
                <w:szCs w:val="20"/>
              </w:rPr>
            </w:pPr>
          </w:p>
          <w:p w:rsidR="00224357" w:rsidRPr="001A7BE3" w:rsidRDefault="00224357" w:rsidP="00235BB0">
            <w:pPr>
              <w:pStyle w:val="Default"/>
              <w:jc w:val="both"/>
              <w:rPr>
                <w:rFonts w:ascii="Marianne" w:hAnsi="Marianne"/>
                <w:color w:val="auto"/>
                <w:sz w:val="20"/>
                <w:szCs w:val="20"/>
              </w:rPr>
            </w:pPr>
          </w:p>
          <w:p w:rsidR="00224357" w:rsidRPr="001A7BE3" w:rsidRDefault="00224357" w:rsidP="00235BB0">
            <w:pPr>
              <w:pStyle w:val="Default"/>
              <w:jc w:val="both"/>
              <w:rPr>
                <w:rFonts w:ascii="Marianne" w:hAnsi="Marianne"/>
                <w:color w:val="auto"/>
                <w:sz w:val="20"/>
                <w:szCs w:val="20"/>
              </w:rPr>
            </w:pPr>
          </w:p>
        </w:tc>
        <w:tc>
          <w:tcPr>
            <w:tcW w:w="3085" w:type="dxa"/>
            <w:shd w:val="clear" w:color="auto" w:fill="FFFFFF"/>
          </w:tcPr>
          <w:p w:rsidR="00224357" w:rsidRPr="001A7BE3" w:rsidRDefault="00224357" w:rsidP="00235BB0">
            <w:pPr>
              <w:pStyle w:val="Default"/>
              <w:jc w:val="both"/>
              <w:rPr>
                <w:rFonts w:ascii="Marianne" w:hAnsi="Marianne"/>
                <w:color w:val="auto"/>
                <w:sz w:val="20"/>
                <w:szCs w:val="20"/>
              </w:rPr>
            </w:pPr>
          </w:p>
        </w:tc>
      </w:tr>
      <w:tr w:rsidR="00224357" w:rsidRPr="001A7BE3" w:rsidTr="00224357">
        <w:tc>
          <w:tcPr>
            <w:tcW w:w="3715" w:type="dxa"/>
            <w:shd w:val="clear" w:color="auto" w:fill="FFFFFF"/>
          </w:tcPr>
          <w:p w:rsidR="00224357" w:rsidRPr="001A7BE3" w:rsidRDefault="00224357" w:rsidP="00235BB0">
            <w:pPr>
              <w:spacing w:after="0" w:line="240" w:lineRule="auto"/>
              <w:jc w:val="both"/>
              <w:rPr>
                <w:rFonts w:ascii="Marianne" w:eastAsia="Times New Roman" w:hAnsi="Marianne"/>
                <w:bCs/>
                <w:sz w:val="20"/>
                <w:szCs w:val="20"/>
                <w:lang w:eastAsia="fr-FR"/>
              </w:rPr>
            </w:pPr>
            <w:r w:rsidRPr="001A7BE3">
              <w:rPr>
                <w:rFonts w:ascii="Marianne" w:eastAsia="Times New Roman" w:hAnsi="Marianne"/>
                <w:bCs/>
                <w:sz w:val="20"/>
                <w:szCs w:val="20"/>
                <w:lang w:eastAsia="fr-FR"/>
              </w:rPr>
              <w:t xml:space="preserve">Article L. 631-20-1 </w:t>
            </w:r>
          </w:p>
          <w:p w:rsidR="00224357" w:rsidRPr="001A7BE3" w:rsidRDefault="00224357" w:rsidP="00235BB0">
            <w:pPr>
              <w:spacing w:after="0" w:line="240" w:lineRule="auto"/>
              <w:jc w:val="both"/>
              <w:rPr>
                <w:rFonts w:ascii="Marianne" w:eastAsia="Times New Roman" w:hAnsi="Marianne"/>
                <w:b/>
                <w:bCs/>
                <w:sz w:val="20"/>
                <w:szCs w:val="20"/>
                <w:lang w:eastAsia="fr-FR"/>
              </w:rPr>
            </w:pPr>
          </w:p>
          <w:p w:rsidR="00224357" w:rsidRPr="001A7BE3" w:rsidRDefault="00224357" w:rsidP="00235BB0">
            <w:pPr>
              <w:spacing w:after="0"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Par dérogation aux dispositions du troisième alinéa de </w:t>
            </w:r>
            <w:hyperlink r:id="rId56" w:tooltip="Code de commerce - art. L626-27 (V)" w:history="1">
              <w:r w:rsidRPr="001A7BE3">
                <w:rPr>
                  <w:rFonts w:ascii="Marianne" w:eastAsia="Times New Roman" w:hAnsi="Marianne"/>
                  <w:sz w:val="20"/>
                  <w:szCs w:val="20"/>
                  <w:lang w:eastAsia="fr-FR"/>
                </w:rPr>
                <w:t>l'article L. 626-27</w:t>
              </w:r>
            </w:hyperlink>
            <w:r w:rsidRPr="001A7BE3">
              <w:rPr>
                <w:rFonts w:ascii="Marianne" w:eastAsia="Times New Roman" w:hAnsi="Marianne"/>
                <w:sz w:val="20"/>
                <w:szCs w:val="20"/>
                <w:lang w:eastAsia="fr-FR"/>
              </w:rPr>
              <w:t xml:space="preserve">, lorsque la cessation des paiements du débiteur est constatée au cours de l'exécution du plan, le tribunal qui a arrêté ce dernier décide, après avis du ministère public, sa résolution et ouvre une procédure de liquidation judiciaire. Avant de statuer, le tribunal examine si la situation du débiteur répond aux conditions posées aux articles L. 645-1 et </w:t>
            </w:r>
            <w:hyperlink r:id="rId57" w:tooltip="Code de commerce - art. L645-2 (V)" w:history="1">
              <w:r w:rsidRPr="001A7BE3">
                <w:rPr>
                  <w:rFonts w:ascii="Marianne" w:eastAsia="Times New Roman" w:hAnsi="Marianne"/>
                  <w:sz w:val="20"/>
                  <w:szCs w:val="20"/>
                  <w:lang w:eastAsia="fr-FR"/>
                </w:rPr>
                <w:t>L. 645-2</w:t>
              </w:r>
            </w:hyperlink>
            <w:r w:rsidRPr="001A7BE3">
              <w:rPr>
                <w:rFonts w:ascii="Marianne" w:eastAsia="Times New Roman" w:hAnsi="Marianne"/>
                <w:sz w:val="20"/>
                <w:szCs w:val="20"/>
                <w:lang w:eastAsia="fr-FR"/>
              </w:rPr>
              <w:t xml:space="preserve"> et ouvre, le cas échéant, avec son accord, une procédure de rétablissement professionnel.</w:t>
            </w:r>
          </w:p>
        </w:tc>
        <w:tc>
          <w:tcPr>
            <w:tcW w:w="3715" w:type="dxa"/>
            <w:shd w:val="clear" w:color="auto" w:fill="FFFFFF"/>
          </w:tcPr>
          <w:p w:rsidR="00224357" w:rsidRPr="001A7BE3" w:rsidRDefault="00224357" w:rsidP="00235BB0">
            <w:pPr>
              <w:spacing w:after="0" w:line="240" w:lineRule="auto"/>
              <w:jc w:val="both"/>
              <w:rPr>
                <w:rFonts w:ascii="Marianne" w:eastAsia="Times New Roman" w:hAnsi="Marianne"/>
                <w:b/>
                <w:bCs/>
                <w:strike/>
                <w:sz w:val="20"/>
                <w:szCs w:val="20"/>
                <w:lang w:eastAsia="fr-FR"/>
              </w:rPr>
            </w:pPr>
            <w:r w:rsidRPr="001A7BE3">
              <w:rPr>
                <w:rFonts w:ascii="Marianne" w:eastAsia="Times New Roman" w:hAnsi="Marianne"/>
                <w:b/>
                <w:bCs/>
                <w:strike/>
                <w:sz w:val="20"/>
                <w:szCs w:val="20"/>
                <w:lang w:eastAsia="fr-FR"/>
              </w:rPr>
              <w:t xml:space="preserve">Article L. 631-20-1 </w:t>
            </w:r>
          </w:p>
          <w:p w:rsidR="00224357" w:rsidRPr="001A7BE3" w:rsidRDefault="00224357" w:rsidP="00235BB0">
            <w:pPr>
              <w:spacing w:after="0" w:line="240" w:lineRule="auto"/>
              <w:jc w:val="both"/>
              <w:rPr>
                <w:rFonts w:ascii="Marianne" w:eastAsia="Times New Roman" w:hAnsi="Marianne"/>
                <w:b/>
                <w:bCs/>
                <w:strike/>
                <w:sz w:val="20"/>
                <w:szCs w:val="20"/>
                <w:lang w:eastAsia="fr-FR"/>
              </w:rPr>
            </w:pPr>
          </w:p>
          <w:p w:rsidR="00224357" w:rsidRPr="001A7BE3" w:rsidRDefault="00224357" w:rsidP="00235BB0">
            <w:pPr>
              <w:spacing w:after="0" w:line="240" w:lineRule="auto"/>
              <w:jc w:val="both"/>
              <w:rPr>
                <w:rFonts w:ascii="Marianne" w:eastAsia="Times New Roman" w:hAnsi="Marianne"/>
                <w:b/>
                <w:sz w:val="20"/>
                <w:szCs w:val="20"/>
                <w:lang w:eastAsia="fr-FR"/>
              </w:rPr>
            </w:pPr>
            <w:r w:rsidRPr="001A7BE3">
              <w:rPr>
                <w:rFonts w:ascii="Marianne" w:eastAsia="Times New Roman" w:hAnsi="Marianne"/>
                <w:strike/>
                <w:sz w:val="20"/>
                <w:szCs w:val="20"/>
                <w:lang w:eastAsia="fr-FR"/>
              </w:rPr>
              <w:t xml:space="preserve">Par dérogation aux dispositions du troisième alinéa de </w:t>
            </w:r>
            <w:hyperlink r:id="rId58" w:tooltip="Code de commerce - art. L626-27 (V)" w:history="1">
              <w:r w:rsidRPr="001A7BE3">
                <w:rPr>
                  <w:rFonts w:ascii="Marianne" w:eastAsia="Times New Roman" w:hAnsi="Marianne"/>
                  <w:strike/>
                  <w:sz w:val="20"/>
                  <w:szCs w:val="20"/>
                  <w:lang w:eastAsia="fr-FR"/>
                </w:rPr>
                <w:t>l'article L. 626-27</w:t>
              </w:r>
            </w:hyperlink>
            <w:r w:rsidRPr="001A7BE3">
              <w:rPr>
                <w:rFonts w:ascii="Marianne" w:eastAsia="Times New Roman" w:hAnsi="Marianne"/>
                <w:strike/>
                <w:sz w:val="20"/>
                <w:szCs w:val="20"/>
                <w:lang w:eastAsia="fr-FR"/>
              </w:rPr>
              <w:t xml:space="preserve">, lorsque la cessation des paiements du débiteur est constatée au cours de l'exécution du plan, le tribunal qui a arrêté ce dernier décide, après avis du ministère public, sa résolution et ouvre une procédure de liquidation judiciaire. Avant de statuer, le tribunal examine si la situation du débiteur répond aux conditions posées aux articles L. 645-1 et </w:t>
            </w:r>
            <w:hyperlink r:id="rId59" w:tooltip="Code de commerce - art. L645-2 (V)" w:history="1">
              <w:r w:rsidRPr="001A7BE3">
                <w:rPr>
                  <w:rFonts w:ascii="Marianne" w:eastAsia="Times New Roman" w:hAnsi="Marianne"/>
                  <w:strike/>
                  <w:sz w:val="20"/>
                  <w:szCs w:val="20"/>
                  <w:lang w:eastAsia="fr-FR"/>
                </w:rPr>
                <w:t>L. 645-2</w:t>
              </w:r>
            </w:hyperlink>
            <w:r w:rsidRPr="001A7BE3">
              <w:rPr>
                <w:rFonts w:ascii="Marianne" w:eastAsia="Times New Roman" w:hAnsi="Marianne"/>
                <w:strike/>
                <w:sz w:val="20"/>
                <w:szCs w:val="20"/>
                <w:lang w:eastAsia="fr-FR"/>
              </w:rPr>
              <w:t xml:space="preserve"> et ouvre, le cas échéant, avec son accord, une procédure de rétablissement professionnel.</w:t>
            </w:r>
          </w:p>
        </w:tc>
        <w:tc>
          <w:tcPr>
            <w:tcW w:w="3705" w:type="dxa"/>
            <w:shd w:val="clear" w:color="auto" w:fill="FFFFFF"/>
          </w:tcPr>
          <w:p w:rsidR="00224357" w:rsidRPr="001A7BE3" w:rsidRDefault="00224357" w:rsidP="00235BB0">
            <w:pPr>
              <w:jc w:val="both"/>
              <w:rPr>
                <w:rFonts w:ascii="Marianne" w:hAnsi="Marianne"/>
                <w:sz w:val="20"/>
                <w:szCs w:val="20"/>
              </w:rPr>
            </w:pPr>
            <w:r w:rsidRPr="001A7BE3">
              <w:rPr>
                <w:rFonts w:ascii="Marianne" w:hAnsi="Marianne"/>
                <w:sz w:val="20"/>
                <w:szCs w:val="20"/>
              </w:rPr>
              <w:t>Cf. ci-dessus</w:t>
            </w:r>
            <w:r w:rsidRPr="001A7BE3">
              <w:rPr>
                <w:rFonts w:cs="Calibri"/>
                <w:sz w:val="20"/>
                <w:szCs w:val="20"/>
              </w:rPr>
              <w:t> </w:t>
            </w:r>
            <w:r w:rsidRPr="001A7BE3">
              <w:rPr>
                <w:rFonts w:ascii="Marianne" w:hAnsi="Marianne"/>
                <w:sz w:val="20"/>
                <w:szCs w:val="20"/>
              </w:rPr>
              <w:t>: texte de l</w:t>
            </w:r>
            <w:r w:rsidRPr="001A7BE3">
              <w:rPr>
                <w:rFonts w:ascii="Marianne" w:hAnsi="Marianne" w:cs="Marianne"/>
                <w:sz w:val="20"/>
                <w:szCs w:val="20"/>
              </w:rPr>
              <w:t>’</w:t>
            </w:r>
            <w:r w:rsidRPr="001A7BE3">
              <w:rPr>
                <w:rFonts w:ascii="Marianne" w:hAnsi="Marianne"/>
                <w:sz w:val="20"/>
                <w:szCs w:val="20"/>
              </w:rPr>
              <w:t>article L. 631-20-1 d</w:t>
            </w:r>
            <w:r w:rsidRPr="001A7BE3">
              <w:rPr>
                <w:rFonts w:ascii="Marianne" w:hAnsi="Marianne" w:cs="Marianne"/>
                <w:sz w:val="20"/>
                <w:szCs w:val="20"/>
              </w:rPr>
              <w:t>é</w:t>
            </w:r>
            <w:r w:rsidRPr="001A7BE3">
              <w:rPr>
                <w:rFonts w:ascii="Marianne" w:hAnsi="Marianne"/>
                <w:sz w:val="20"/>
                <w:szCs w:val="20"/>
              </w:rPr>
              <w:t>plac</w:t>
            </w:r>
            <w:r w:rsidRPr="001A7BE3">
              <w:rPr>
                <w:rFonts w:ascii="Marianne" w:hAnsi="Marianne" w:cs="Marianne"/>
                <w:sz w:val="20"/>
                <w:szCs w:val="20"/>
              </w:rPr>
              <w:t>é</w:t>
            </w:r>
            <w:r w:rsidRPr="001A7BE3">
              <w:rPr>
                <w:rFonts w:ascii="Marianne" w:hAnsi="Marianne"/>
                <w:sz w:val="20"/>
                <w:szCs w:val="20"/>
              </w:rPr>
              <w:t xml:space="preserve"> au L. 631-20 et suppression de l</w:t>
            </w:r>
            <w:r w:rsidRPr="001A7BE3">
              <w:rPr>
                <w:rFonts w:ascii="Marianne" w:hAnsi="Marianne" w:cs="Marianne"/>
                <w:sz w:val="20"/>
                <w:szCs w:val="20"/>
              </w:rPr>
              <w:t>’</w:t>
            </w:r>
            <w:r w:rsidRPr="001A7BE3">
              <w:rPr>
                <w:rFonts w:ascii="Marianne" w:hAnsi="Marianne"/>
                <w:sz w:val="20"/>
                <w:szCs w:val="20"/>
              </w:rPr>
              <w:t>article L. 631-20-1 devenu inutile.</w:t>
            </w:r>
          </w:p>
        </w:tc>
        <w:tc>
          <w:tcPr>
            <w:tcW w:w="3085" w:type="dxa"/>
            <w:shd w:val="clear" w:color="auto" w:fill="FFFFFF"/>
          </w:tcPr>
          <w:p w:rsidR="00224357" w:rsidRPr="001A7BE3" w:rsidRDefault="00224357" w:rsidP="00235BB0">
            <w:pPr>
              <w:jc w:val="both"/>
              <w:rPr>
                <w:rFonts w:ascii="Marianne" w:hAnsi="Marianne"/>
                <w:sz w:val="20"/>
                <w:szCs w:val="20"/>
              </w:rPr>
            </w:pPr>
          </w:p>
        </w:tc>
      </w:tr>
    </w:tbl>
    <w:p w:rsidR="00EF7555" w:rsidRDefault="00EF7555" w:rsidP="001377AB">
      <w:pPr>
        <w:rPr>
          <w:rFonts w:ascii="Marianne" w:hAnsi="Marianne"/>
          <w:sz w:val="20"/>
          <w:szCs w:val="20"/>
        </w:rPr>
      </w:pPr>
    </w:p>
    <w:p w:rsidR="004A02F7" w:rsidRPr="001A7BE3" w:rsidRDefault="004A02F7" w:rsidP="001377AB">
      <w:pPr>
        <w:rPr>
          <w:rFonts w:ascii="Marianne" w:hAnsi="Marianne"/>
          <w:b/>
          <w:sz w:val="20"/>
          <w:szCs w:val="20"/>
          <w:u w:val="single"/>
        </w:rPr>
      </w:pPr>
      <w:r w:rsidRPr="001A7BE3">
        <w:rPr>
          <w:rFonts w:ascii="Marianne" w:hAnsi="Marianne"/>
          <w:b/>
          <w:sz w:val="20"/>
          <w:szCs w:val="20"/>
          <w:u w:val="single"/>
        </w:rPr>
        <w:t>Transposition du titre III de la directive «</w:t>
      </w:r>
      <w:r w:rsidRPr="001A7BE3">
        <w:rPr>
          <w:rFonts w:cs="Calibri"/>
          <w:b/>
          <w:sz w:val="20"/>
          <w:szCs w:val="20"/>
          <w:u w:val="single"/>
        </w:rPr>
        <w:t> </w:t>
      </w:r>
      <w:r w:rsidRPr="001A7BE3">
        <w:rPr>
          <w:rFonts w:ascii="Marianne" w:hAnsi="Marianne"/>
          <w:b/>
          <w:sz w:val="20"/>
          <w:szCs w:val="20"/>
          <w:u w:val="single"/>
        </w:rPr>
        <w:t>restructuration et insolvabilité</w:t>
      </w:r>
      <w:r w:rsidRPr="001A7BE3">
        <w:rPr>
          <w:rFonts w:cs="Calibri"/>
          <w:b/>
          <w:sz w:val="20"/>
          <w:szCs w:val="20"/>
          <w:u w:val="single"/>
        </w:rPr>
        <w:t> </w:t>
      </w:r>
      <w:r w:rsidRPr="001A7BE3">
        <w:rPr>
          <w:rFonts w:ascii="Marianne" w:hAnsi="Marianne" w:cs="Marianne"/>
          <w:b/>
          <w:sz w:val="20"/>
          <w:szCs w:val="20"/>
          <w:u w:val="single"/>
        </w:rPr>
        <w:t>»</w:t>
      </w:r>
      <w:r w:rsidRPr="001A7BE3">
        <w:rPr>
          <w:rFonts w:cs="Calibri"/>
          <w:b/>
          <w:sz w:val="20"/>
          <w:szCs w:val="20"/>
          <w:u w:val="single"/>
        </w:rPr>
        <w:t> </w:t>
      </w:r>
      <w:r w:rsidRPr="001A7BE3">
        <w:rPr>
          <w:rFonts w:ascii="Marianne" w:hAnsi="Marianne"/>
          <w:b/>
          <w:sz w:val="20"/>
          <w:szCs w:val="20"/>
          <w:u w:val="single"/>
        </w:rPr>
        <w:t>:</w:t>
      </w:r>
    </w:p>
    <w:p w:rsidR="004A02F7" w:rsidRPr="001A7BE3" w:rsidRDefault="004A02F7" w:rsidP="004A02F7">
      <w:pPr>
        <w:jc w:val="both"/>
        <w:rPr>
          <w:rFonts w:ascii="Marianne" w:hAnsi="Marianne"/>
          <w:sz w:val="20"/>
          <w:szCs w:val="20"/>
        </w:rPr>
      </w:pPr>
      <w:r w:rsidRPr="001A7BE3">
        <w:rPr>
          <w:rFonts w:ascii="Marianne" w:hAnsi="Marianne"/>
          <w:sz w:val="20"/>
          <w:szCs w:val="20"/>
        </w:rPr>
        <w:t>Les dettes contractées par un entrepreneur individuel sont souvent garanties par un engagement souscrit par ses proches en qualité de caution ou de coobligé (idée de solidarité familiale). Il peut s’agir du conjoint, des parents et alliés du débiteur.</w:t>
      </w:r>
    </w:p>
    <w:p w:rsidR="004A02F7" w:rsidRPr="001A7BE3" w:rsidRDefault="004A02F7" w:rsidP="004A02F7">
      <w:pPr>
        <w:jc w:val="both"/>
        <w:rPr>
          <w:rFonts w:ascii="Marianne" w:hAnsi="Marianne"/>
          <w:sz w:val="20"/>
          <w:szCs w:val="20"/>
        </w:rPr>
      </w:pPr>
      <w:r w:rsidRPr="001A7BE3">
        <w:rPr>
          <w:rFonts w:ascii="Marianne" w:hAnsi="Marianne"/>
          <w:sz w:val="20"/>
          <w:szCs w:val="20"/>
        </w:rPr>
        <w:lastRenderedPageBreak/>
        <w:t>Si le débiteur sollicite l’ouverture d’une procédure de traitement rapide de ses difficultés (procédure de liquidation judiciaire simplifiée) régie par le code de commerce, les membres de sa famille qui se sont engagés, en qualité de caution ou de coobligé, devront déposer un dossier de surendettement pour obtenir le traitement de leur passif.</w:t>
      </w:r>
    </w:p>
    <w:p w:rsidR="004A02F7" w:rsidRPr="001A7BE3" w:rsidRDefault="004A02F7" w:rsidP="004A02F7">
      <w:pPr>
        <w:jc w:val="both"/>
        <w:rPr>
          <w:rFonts w:ascii="Marianne" w:hAnsi="Marianne"/>
          <w:sz w:val="20"/>
          <w:szCs w:val="20"/>
        </w:rPr>
      </w:pPr>
      <w:r w:rsidRPr="001A7BE3">
        <w:rPr>
          <w:rFonts w:ascii="Marianne" w:hAnsi="Marianne"/>
          <w:sz w:val="20"/>
          <w:szCs w:val="20"/>
        </w:rPr>
        <w:t>Aucun dispositif ayant pour objet d’articuler ces deux procédures distinctes de traitement du passif, n’est prévu en droit positif alors que le fait générateur est identique, à savoir l’activité professionnelle du débiteur.</w:t>
      </w:r>
    </w:p>
    <w:p w:rsidR="004A02F7" w:rsidRPr="001A7BE3" w:rsidRDefault="004A02F7" w:rsidP="004A02F7">
      <w:pPr>
        <w:pStyle w:val="Paragraphedeliste"/>
        <w:autoSpaceDE w:val="0"/>
        <w:autoSpaceDN w:val="0"/>
        <w:spacing w:line="276" w:lineRule="auto"/>
        <w:ind w:left="0"/>
        <w:contextualSpacing/>
        <w:jc w:val="both"/>
        <w:textAlignment w:val="center"/>
        <w:rPr>
          <w:rFonts w:ascii="Marianne" w:hAnsi="Marianne"/>
          <w:sz w:val="20"/>
          <w:szCs w:val="20"/>
        </w:rPr>
      </w:pPr>
      <w:r w:rsidRPr="001A7BE3">
        <w:rPr>
          <w:rFonts w:ascii="Marianne" w:hAnsi="Marianne"/>
          <w:sz w:val="20"/>
          <w:szCs w:val="20"/>
        </w:rPr>
        <w:t>L’article 24 de la directive «</w:t>
      </w:r>
      <w:r w:rsidRPr="001A7BE3">
        <w:rPr>
          <w:rFonts w:cs="Calibri"/>
          <w:sz w:val="20"/>
          <w:szCs w:val="20"/>
        </w:rPr>
        <w:t> </w:t>
      </w:r>
      <w:r w:rsidRPr="001A7BE3">
        <w:rPr>
          <w:rFonts w:ascii="Marianne" w:hAnsi="Marianne"/>
          <w:sz w:val="20"/>
          <w:szCs w:val="20"/>
        </w:rPr>
        <w:t>restructuration et insolvabilit</w:t>
      </w:r>
      <w:r w:rsidRPr="001A7BE3">
        <w:rPr>
          <w:rFonts w:ascii="Marianne" w:hAnsi="Marianne" w:cs="Marianne"/>
          <w:sz w:val="20"/>
          <w:szCs w:val="20"/>
        </w:rPr>
        <w:t>é</w:t>
      </w:r>
      <w:r w:rsidRPr="001A7BE3">
        <w:rPr>
          <w:rFonts w:cs="Calibri"/>
          <w:sz w:val="20"/>
          <w:szCs w:val="20"/>
        </w:rPr>
        <w:t> </w:t>
      </w:r>
      <w:r w:rsidRPr="001A7BE3">
        <w:rPr>
          <w:rFonts w:ascii="Marianne" w:hAnsi="Marianne" w:cs="Marianne"/>
          <w:sz w:val="20"/>
          <w:szCs w:val="20"/>
        </w:rPr>
        <w:t>»</w:t>
      </w:r>
      <w:r w:rsidRPr="001A7BE3">
        <w:rPr>
          <w:rFonts w:ascii="Marianne" w:hAnsi="Marianne"/>
          <w:sz w:val="20"/>
          <w:szCs w:val="20"/>
        </w:rPr>
        <w:t xml:space="preserve"> du 20 juin 2019</w:t>
      </w:r>
      <w:r w:rsidRPr="001A7BE3">
        <w:rPr>
          <w:rFonts w:cs="Calibri"/>
          <w:sz w:val="20"/>
          <w:szCs w:val="20"/>
        </w:rPr>
        <w:t> </w:t>
      </w:r>
      <w:r w:rsidRPr="001A7BE3">
        <w:rPr>
          <w:rFonts w:ascii="Marianne" w:hAnsi="Marianne"/>
          <w:sz w:val="20"/>
          <w:szCs w:val="20"/>
        </w:rPr>
        <w:t>pose en principe le traitement des dettes professionnelles et personnelles dans le cadre de procédures distinctes mais coordonnées (24.2) ou d’une même procédure. Le passif du débiteur est souvent mixte puisque composé de dettes professionnelles et de dettes non professionnelles. Cette mixité est établie par l'inventaire du passif que doit établir le débiteur à l'occasion de l'introduction de sa demande.</w:t>
      </w:r>
    </w:p>
    <w:p w:rsidR="004A02F7" w:rsidRPr="001A7BE3" w:rsidRDefault="004A02F7" w:rsidP="004A02F7">
      <w:pPr>
        <w:pStyle w:val="Paragraphedeliste"/>
        <w:autoSpaceDE w:val="0"/>
        <w:autoSpaceDN w:val="0"/>
        <w:spacing w:line="276" w:lineRule="auto"/>
        <w:ind w:left="0"/>
        <w:contextualSpacing/>
        <w:jc w:val="both"/>
        <w:textAlignment w:val="center"/>
        <w:rPr>
          <w:rFonts w:ascii="Marianne" w:hAnsi="Marianne"/>
          <w:sz w:val="20"/>
          <w:szCs w:val="20"/>
        </w:rPr>
      </w:pPr>
    </w:p>
    <w:p w:rsidR="004A02F7" w:rsidRPr="001A7BE3" w:rsidRDefault="004A02F7" w:rsidP="004A02F7">
      <w:pPr>
        <w:pStyle w:val="Paragraphedeliste"/>
        <w:autoSpaceDE w:val="0"/>
        <w:autoSpaceDN w:val="0"/>
        <w:spacing w:line="276" w:lineRule="auto"/>
        <w:ind w:left="0"/>
        <w:contextualSpacing/>
        <w:jc w:val="both"/>
        <w:textAlignment w:val="center"/>
        <w:rPr>
          <w:rFonts w:ascii="Marianne" w:hAnsi="Marianne"/>
          <w:sz w:val="20"/>
          <w:szCs w:val="20"/>
        </w:rPr>
      </w:pPr>
      <w:r w:rsidRPr="001A7BE3">
        <w:rPr>
          <w:rFonts w:ascii="Marianne" w:hAnsi="Marianne"/>
          <w:sz w:val="20"/>
          <w:szCs w:val="20"/>
        </w:rPr>
        <w:t>Le considérant 21 de la directive met, par ailleurs, en évidence la situation de surendettement des consommateurs.</w:t>
      </w:r>
    </w:p>
    <w:p w:rsidR="004A02F7" w:rsidRPr="001A7BE3" w:rsidRDefault="004A02F7" w:rsidP="004A02F7">
      <w:pPr>
        <w:pStyle w:val="Paragraphedeliste"/>
        <w:autoSpaceDE w:val="0"/>
        <w:autoSpaceDN w:val="0"/>
        <w:spacing w:line="276" w:lineRule="auto"/>
        <w:ind w:left="0"/>
        <w:contextualSpacing/>
        <w:jc w:val="both"/>
        <w:textAlignment w:val="center"/>
        <w:rPr>
          <w:rFonts w:ascii="Marianne" w:hAnsi="Marianne"/>
          <w:sz w:val="20"/>
          <w:szCs w:val="20"/>
        </w:rPr>
      </w:pPr>
    </w:p>
    <w:p w:rsidR="004A02F7" w:rsidRPr="001A7BE3" w:rsidRDefault="004A02F7" w:rsidP="004A02F7">
      <w:pPr>
        <w:pStyle w:val="Paragraphedeliste"/>
        <w:autoSpaceDE w:val="0"/>
        <w:autoSpaceDN w:val="0"/>
        <w:spacing w:line="276" w:lineRule="auto"/>
        <w:ind w:left="0"/>
        <w:contextualSpacing/>
        <w:jc w:val="both"/>
        <w:textAlignment w:val="center"/>
        <w:rPr>
          <w:rFonts w:ascii="Marianne" w:hAnsi="Marianne"/>
          <w:sz w:val="20"/>
          <w:szCs w:val="20"/>
        </w:rPr>
      </w:pPr>
      <w:r w:rsidRPr="001A7BE3">
        <w:rPr>
          <w:rFonts w:ascii="Marianne" w:hAnsi="Marianne"/>
          <w:sz w:val="20"/>
          <w:szCs w:val="20"/>
        </w:rPr>
        <w:t>Le «</w:t>
      </w:r>
      <w:r w:rsidRPr="001A7BE3">
        <w:rPr>
          <w:rFonts w:cs="Calibri"/>
          <w:sz w:val="20"/>
          <w:szCs w:val="20"/>
        </w:rPr>
        <w:t> </w:t>
      </w:r>
      <w:r w:rsidRPr="001A7BE3">
        <w:rPr>
          <w:rFonts w:ascii="Marianne" w:hAnsi="Marianne"/>
          <w:sz w:val="20"/>
          <w:szCs w:val="20"/>
        </w:rPr>
        <w:t>surendettement des consommateurs</w:t>
      </w:r>
      <w:r w:rsidRPr="001A7BE3">
        <w:rPr>
          <w:rFonts w:cs="Calibri"/>
          <w:sz w:val="20"/>
          <w:szCs w:val="20"/>
        </w:rPr>
        <w:t> </w:t>
      </w:r>
      <w:r w:rsidRPr="001A7BE3">
        <w:rPr>
          <w:rFonts w:ascii="Marianne" w:hAnsi="Marianne" w:cs="Marianne"/>
          <w:sz w:val="20"/>
          <w:szCs w:val="20"/>
        </w:rPr>
        <w:t>»</w:t>
      </w:r>
      <w:r w:rsidRPr="001A7BE3">
        <w:rPr>
          <w:rFonts w:ascii="Marianne" w:hAnsi="Marianne"/>
          <w:sz w:val="20"/>
          <w:szCs w:val="20"/>
        </w:rPr>
        <w:t xml:space="preserve"> peut </w:t>
      </w:r>
      <w:r w:rsidRPr="001A7BE3">
        <w:rPr>
          <w:rFonts w:ascii="Marianne" w:hAnsi="Marianne" w:cs="Marianne"/>
          <w:sz w:val="20"/>
          <w:szCs w:val="20"/>
        </w:rPr>
        <w:t>ê</w:t>
      </w:r>
      <w:r w:rsidRPr="001A7BE3">
        <w:rPr>
          <w:rFonts w:ascii="Marianne" w:hAnsi="Marianne"/>
          <w:sz w:val="20"/>
          <w:szCs w:val="20"/>
        </w:rPr>
        <w:t>tre caract</w:t>
      </w:r>
      <w:r w:rsidRPr="001A7BE3">
        <w:rPr>
          <w:rFonts w:ascii="Marianne" w:hAnsi="Marianne" w:cs="Marianne"/>
          <w:sz w:val="20"/>
          <w:szCs w:val="20"/>
        </w:rPr>
        <w:t>é</w:t>
      </w:r>
      <w:r w:rsidRPr="001A7BE3">
        <w:rPr>
          <w:rFonts w:ascii="Marianne" w:hAnsi="Marianne"/>
          <w:sz w:val="20"/>
          <w:szCs w:val="20"/>
        </w:rPr>
        <w:t>ris</w:t>
      </w:r>
      <w:r w:rsidRPr="001A7BE3">
        <w:rPr>
          <w:rFonts w:ascii="Marianne" w:hAnsi="Marianne" w:cs="Marianne"/>
          <w:sz w:val="20"/>
          <w:szCs w:val="20"/>
        </w:rPr>
        <w:t>é</w:t>
      </w:r>
      <w:r w:rsidRPr="001A7BE3">
        <w:rPr>
          <w:rFonts w:ascii="Marianne" w:hAnsi="Marianne"/>
          <w:sz w:val="20"/>
          <w:szCs w:val="20"/>
        </w:rPr>
        <w:t xml:space="preserve"> soit par des dettes contract</w:t>
      </w:r>
      <w:r w:rsidRPr="001A7BE3">
        <w:rPr>
          <w:rFonts w:ascii="Marianne" w:hAnsi="Marianne" w:cs="Marianne"/>
          <w:sz w:val="20"/>
          <w:szCs w:val="20"/>
        </w:rPr>
        <w:t>é</w:t>
      </w:r>
      <w:r w:rsidRPr="001A7BE3">
        <w:rPr>
          <w:rFonts w:ascii="Marianne" w:hAnsi="Marianne"/>
          <w:sz w:val="20"/>
          <w:szCs w:val="20"/>
        </w:rPr>
        <w:t>es par le justiciable (d</w:t>
      </w:r>
      <w:r w:rsidRPr="001A7BE3">
        <w:rPr>
          <w:rFonts w:ascii="Marianne" w:hAnsi="Marianne" w:cs="Marianne"/>
          <w:sz w:val="20"/>
          <w:szCs w:val="20"/>
        </w:rPr>
        <w:t>é</w:t>
      </w:r>
      <w:r w:rsidRPr="001A7BE3">
        <w:rPr>
          <w:rFonts w:ascii="Marianne" w:hAnsi="Marianne"/>
          <w:sz w:val="20"/>
          <w:szCs w:val="20"/>
        </w:rPr>
        <w:t>biteur principal) soit par un engagement souscrit en qualit</w:t>
      </w:r>
      <w:r w:rsidRPr="001A7BE3">
        <w:rPr>
          <w:rFonts w:ascii="Marianne" w:hAnsi="Marianne" w:cs="Marianne"/>
          <w:sz w:val="20"/>
          <w:szCs w:val="20"/>
        </w:rPr>
        <w:t>é</w:t>
      </w:r>
      <w:r w:rsidRPr="001A7BE3">
        <w:rPr>
          <w:rFonts w:ascii="Marianne" w:hAnsi="Marianne"/>
          <w:sz w:val="20"/>
          <w:szCs w:val="20"/>
        </w:rPr>
        <w:t xml:space="preserve"> de caution ou de coobligé – en cas défaillance du débiteur principal.</w:t>
      </w:r>
    </w:p>
    <w:p w:rsidR="004A02F7" w:rsidRPr="001A7BE3" w:rsidRDefault="004A02F7" w:rsidP="004A02F7">
      <w:pPr>
        <w:pStyle w:val="Paragraphedeliste"/>
        <w:autoSpaceDE w:val="0"/>
        <w:autoSpaceDN w:val="0"/>
        <w:spacing w:line="276" w:lineRule="auto"/>
        <w:ind w:left="0"/>
        <w:contextualSpacing/>
        <w:jc w:val="both"/>
        <w:textAlignment w:val="center"/>
        <w:rPr>
          <w:rFonts w:ascii="Marianne" w:hAnsi="Marianne"/>
          <w:sz w:val="20"/>
          <w:szCs w:val="20"/>
        </w:rPr>
      </w:pPr>
    </w:p>
    <w:p w:rsidR="004A02F7" w:rsidRPr="001A7BE3" w:rsidRDefault="004A02F7" w:rsidP="004A02F7">
      <w:pPr>
        <w:jc w:val="both"/>
        <w:rPr>
          <w:rFonts w:ascii="Marianne" w:hAnsi="Marianne"/>
          <w:sz w:val="20"/>
          <w:szCs w:val="20"/>
        </w:rPr>
      </w:pPr>
      <w:r w:rsidRPr="001A7BE3">
        <w:rPr>
          <w:rFonts w:ascii="Marianne" w:hAnsi="Marianne"/>
          <w:sz w:val="20"/>
          <w:szCs w:val="20"/>
        </w:rPr>
        <w:t>Dans la perspective d’octroyer un rebond efficace et rapide à toute personne physique dans les conditions prévues par la directive «</w:t>
      </w:r>
      <w:r w:rsidRPr="001A7BE3">
        <w:rPr>
          <w:rFonts w:cs="Calibri"/>
          <w:sz w:val="20"/>
          <w:szCs w:val="20"/>
        </w:rPr>
        <w:t> </w:t>
      </w:r>
      <w:r w:rsidRPr="001A7BE3">
        <w:rPr>
          <w:rFonts w:ascii="Marianne" w:hAnsi="Marianne"/>
          <w:sz w:val="20"/>
          <w:szCs w:val="20"/>
        </w:rPr>
        <w:t>restructuration et insolvabilit</w:t>
      </w:r>
      <w:r w:rsidRPr="001A7BE3">
        <w:rPr>
          <w:rFonts w:ascii="Marianne" w:hAnsi="Marianne" w:cs="Marianne"/>
          <w:sz w:val="20"/>
          <w:szCs w:val="20"/>
        </w:rPr>
        <w:t>é</w:t>
      </w:r>
      <w:r w:rsidRPr="001A7BE3">
        <w:rPr>
          <w:rFonts w:cs="Calibri"/>
          <w:sz w:val="20"/>
          <w:szCs w:val="20"/>
        </w:rPr>
        <w:t> </w:t>
      </w:r>
      <w:r w:rsidRPr="001A7BE3">
        <w:rPr>
          <w:rFonts w:ascii="Marianne" w:hAnsi="Marianne" w:cs="Marianne"/>
          <w:sz w:val="20"/>
          <w:szCs w:val="20"/>
        </w:rPr>
        <w:t>»</w:t>
      </w:r>
      <w:r w:rsidRPr="001A7BE3">
        <w:rPr>
          <w:rFonts w:ascii="Marianne" w:hAnsi="Marianne"/>
          <w:sz w:val="20"/>
          <w:szCs w:val="20"/>
        </w:rPr>
        <w:t>, il convient d’améliorer l’articulation des procédures consuméristes et des procédures commerciales de traitement du passif. A cette fin, il est proposé de confier le soin à l’autorité judiciaire d’informer le débiteur principal, des voies de recours offertes à la caution ou au coobligé, personne physique.</w:t>
      </w:r>
    </w:p>
    <w:p w:rsidR="004A02F7" w:rsidRPr="001A7BE3" w:rsidRDefault="004A02F7" w:rsidP="0051735A">
      <w:pPr>
        <w:keepNext/>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Proposition :</w:t>
      </w:r>
    </w:p>
    <w:p w:rsidR="004A02F7" w:rsidRPr="001A7BE3" w:rsidRDefault="004A02F7" w:rsidP="0051735A">
      <w:pPr>
        <w:keepNext/>
        <w:spacing w:before="100" w:beforeAutospacing="1" w:after="100" w:afterAutospacing="1" w:line="240" w:lineRule="auto"/>
        <w:jc w:val="both"/>
        <w:rPr>
          <w:rFonts w:ascii="Marianne" w:eastAsia="Times New Roman" w:hAnsi="Marianne"/>
          <w:b/>
          <w:sz w:val="20"/>
          <w:szCs w:val="20"/>
          <w:lang w:eastAsia="fr-FR"/>
        </w:rPr>
      </w:pPr>
      <w:r w:rsidRPr="001A7BE3">
        <w:rPr>
          <w:rFonts w:ascii="Marianne" w:eastAsia="Times New Roman" w:hAnsi="Marianne"/>
          <w:b/>
          <w:sz w:val="20"/>
          <w:szCs w:val="20"/>
          <w:lang w:eastAsia="fr-FR"/>
        </w:rPr>
        <w:t>Article XXX c. com. (nouveau)</w:t>
      </w:r>
      <w:r w:rsidRPr="001A7BE3">
        <w:rPr>
          <w:rFonts w:eastAsia="Times New Roman" w:cs="Calibri"/>
          <w:b/>
          <w:sz w:val="20"/>
          <w:szCs w:val="20"/>
          <w:lang w:eastAsia="fr-FR"/>
        </w:rPr>
        <w:t> </w:t>
      </w:r>
      <w:r w:rsidRPr="001A7BE3">
        <w:rPr>
          <w:rFonts w:ascii="Marianne" w:eastAsia="Times New Roman" w:hAnsi="Marianne"/>
          <w:b/>
          <w:sz w:val="20"/>
          <w:szCs w:val="20"/>
          <w:lang w:eastAsia="fr-FR"/>
        </w:rPr>
        <w:t>:</w:t>
      </w:r>
    </w:p>
    <w:p w:rsidR="004A02F7" w:rsidRPr="001A7BE3" w:rsidRDefault="004A02F7" w:rsidP="004A02F7">
      <w:pPr>
        <w:jc w:val="both"/>
        <w:rPr>
          <w:rFonts w:ascii="Marianne" w:hAnsi="Marianne"/>
          <w:b/>
          <w:sz w:val="20"/>
          <w:szCs w:val="20"/>
        </w:rPr>
      </w:pPr>
      <w:r w:rsidRPr="001A7BE3">
        <w:rPr>
          <w:rFonts w:ascii="Marianne" w:hAnsi="Marianne"/>
          <w:b/>
          <w:sz w:val="20"/>
          <w:szCs w:val="20"/>
        </w:rPr>
        <w:t xml:space="preserve">Le débiteur porte à la connaissance du mandataire judiciaire l’ensemble des garanties personnelles dont il a bénéficié au titre des dettes qu’il a contractées. Le mandataire judiciaire informe le cas échéant </w:t>
      </w:r>
      <w:r w:rsidRPr="001A7BE3">
        <w:rPr>
          <w:rFonts w:ascii="Marianne" w:eastAsia="Times New Roman" w:hAnsi="Marianne"/>
          <w:b/>
          <w:sz w:val="20"/>
          <w:szCs w:val="20"/>
          <w:lang w:eastAsia="fr-FR"/>
        </w:rPr>
        <w:t>les personnes physiques coobligées ou ayant consenti une sûreté personnelle ou ayant affecté ou cédé un bien en garantie</w:t>
      </w:r>
      <w:r w:rsidRPr="001A7BE3">
        <w:rPr>
          <w:rFonts w:ascii="Marianne" w:hAnsi="Marianne"/>
          <w:b/>
          <w:sz w:val="20"/>
          <w:szCs w:val="20"/>
        </w:rPr>
        <w:t xml:space="preserve">, de la possibilité qui leur est offerte de solliciter le bénéfice des dispositions de la procédure prévue aux articles L. 711-1 et suivants du code de la consommation. </w:t>
      </w:r>
    </w:p>
    <w:p w:rsidR="00EF7555" w:rsidRDefault="004A02F7" w:rsidP="004A02F7">
      <w:pPr>
        <w:rPr>
          <w:rFonts w:ascii="Marianne" w:hAnsi="Marianne"/>
          <w:sz w:val="20"/>
          <w:szCs w:val="20"/>
        </w:rPr>
      </w:pPr>
      <w:r w:rsidRPr="001A7BE3">
        <w:rPr>
          <w:rFonts w:ascii="Marianne" w:hAnsi="Marianne"/>
          <w:sz w:val="20"/>
          <w:szCs w:val="20"/>
        </w:rPr>
        <w:t>Cette disposition pourrait être inscrite en R.</w:t>
      </w:r>
    </w:p>
    <w:p w:rsidR="005C3277" w:rsidRPr="001A7BE3" w:rsidRDefault="005C3277" w:rsidP="004A02F7">
      <w:pPr>
        <w:rPr>
          <w:rFonts w:ascii="Marianne" w:hAnsi="Marianne"/>
          <w:sz w:val="20"/>
          <w:szCs w:val="20"/>
        </w:rPr>
      </w:pPr>
    </w:p>
    <w:p w:rsidR="0035403D" w:rsidRPr="001A7BE3" w:rsidRDefault="002E6E8E" w:rsidP="0035403D">
      <w:pPr>
        <w:rPr>
          <w:rFonts w:ascii="Marianne" w:hAnsi="Marianne"/>
          <w:b/>
          <w:sz w:val="20"/>
          <w:szCs w:val="20"/>
          <w:u w:val="single"/>
        </w:rPr>
      </w:pPr>
      <w:r w:rsidRPr="001A7BE3">
        <w:rPr>
          <w:rFonts w:ascii="Marianne" w:hAnsi="Marianne"/>
          <w:b/>
          <w:sz w:val="20"/>
          <w:szCs w:val="20"/>
          <w:u w:val="single"/>
        </w:rPr>
        <w:t>IV</w:t>
      </w:r>
      <w:r w:rsidR="0035403D" w:rsidRPr="001A7BE3">
        <w:rPr>
          <w:rFonts w:ascii="Marianne" w:hAnsi="Marianne"/>
          <w:b/>
          <w:sz w:val="20"/>
          <w:szCs w:val="20"/>
          <w:u w:val="single"/>
        </w:rPr>
        <w:t xml:space="preserve">- Conséquences du jugement d’ouverture – créanciers </w:t>
      </w:r>
      <w:r w:rsidRPr="001A7BE3">
        <w:rPr>
          <w:rFonts w:ascii="Marianne" w:hAnsi="Marianne"/>
          <w:b/>
          <w:sz w:val="20"/>
          <w:szCs w:val="20"/>
          <w:u w:val="single"/>
        </w:rPr>
        <w:t>bénéficiaires</w:t>
      </w:r>
      <w:r w:rsidR="0035403D" w:rsidRPr="001A7BE3">
        <w:rPr>
          <w:rFonts w:ascii="Marianne" w:hAnsi="Marianne"/>
          <w:b/>
          <w:sz w:val="20"/>
          <w:szCs w:val="20"/>
          <w:u w:val="single"/>
        </w:rPr>
        <w:t xml:space="preserve"> de sûretés</w:t>
      </w:r>
      <w:r w:rsidR="00AB0F5A" w:rsidRPr="001A7BE3">
        <w:rPr>
          <w:rFonts w:ascii="Marianne" w:hAnsi="Marianne"/>
          <w:b/>
          <w:sz w:val="20"/>
          <w:szCs w:val="20"/>
          <w:u w:val="single"/>
        </w:rPr>
        <w:t>, présentes ou à venir</w:t>
      </w:r>
    </w:p>
    <w:p w:rsidR="00D13F0D" w:rsidRPr="001A7BE3" w:rsidRDefault="0004006B" w:rsidP="0004006B">
      <w:pPr>
        <w:jc w:val="both"/>
        <w:rPr>
          <w:rFonts w:ascii="Marianne" w:hAnsi="Marianne"/>
          <w:sz w:val="20"/>
          <w:szCs w:val="20"/>
        </w:rPr>
      </w:pPr>
      <w:r w:rsidRPr="001A7BE3">
        <w:rPr>
          <w:rFonts w:ascii="Marianne" w:hAnsi="Marianne"/>
          <w:sz w:val="20"/>
          <w:szCs w:val="20"/>
        </w:rPr>
        <w:t xml:space="preserve">Il est proposé </w:t>
      </w:r>
      <w:r w:rsidR="00F11F49" w:rsidRPr="001A7BE3">
        <w:rPr>
          <w:rFonts w:ascii="Marianne" w:hAnsi="Marianne"/>
          <w:sz w:val="20"/>
          <w:szCs w:val="20"/>
        </w:rPr>
        <w:t xml:space="preserve">: </w:t>
      </w:r>
    </w:p>
    <w:p w:rsidR="00D13F0D" w:rsidRPr="001A7BE3" w:rsidRDefault="00D13F0D" w:rsidP="0004006B">
      <w:pPr>
        <w:jc w:val="both"/>
        <w:rPr>
          <w:rFonts w:ascii="Marianne" w:hAnsi="Marianne"/>
          <w:sz w:val="20"/>
          <w:szCs w:val="20"/>
        </w:rPr>
      </w:pPr>
      <w:r w:rsidRPr="001A7BE3">
        <w:rPr>
          <w:rFonts w:ascii="Marianne" w:hAnsi="Marianne"/>
          <w:sz w:val="20"/>
          <w:szCs w:val="20"/>
        </w:rPr>
        <w:t xml:space="preserve">- </w:t>
      </w:r>
      <w:r w:rsidR="0004006B" w:rsidRPr="001A7BE3">
        <w:rPr>
          <w:rFonts w:ascii="Marianne" w:hAnsi="Marianne"/>
          <w:sz w:val="20"/>
          <w:szCs w:val="20"/>
        </w:rPr>
        <w:t>A</w:t>
      </w:r>
      <w:r w:rsidR="00103417" w:rsidRPr="001A7BE3">
        <w:rPr>
          <w:rFonts w:ascii="Marianne" w:hAnsi="Marianne"/>
          <w:sz w:val="20"/>
          <w:szCs w:val="20"/>
        </w:rPr>
        <w:t xml:space="preserve"> des </w:t>
      </w:r>
      <w:r w:rsidR="0004006B" w:rsidRPr="001A7BE3">
        <w:rPr>
          <w:rFonts w:ascii="Marianne" w:hAnsi="Marianne"/>
          <w:sz w:val="20"/>
          <w:szCs w:val="20"/>
        </w:rPr>
        <w:t>fin</w:t>
      </w:r>
      <w:r w:rsidR="00103417" w:rsidRPr="001A7BE3">
        <w:rPr>
          <w:rFonts w:ascii="Marianne" w:hAnsi="Marianne"/>
          <w:sz w:val="20"/>
          <w:szCs w:val="20"/>
        </w:rPr>
        <w:t>s</w:t>
      </w:r>
      <w:r w:rsidR="0004006B" w:rsidRPr="001A7BE3">
        <w:rPr>
          <w:rFonts w:ascii="Marianne" w:hAnsi="Marianne"/>
          <w:sz w:val="20"/>
          <w:szCs w:val="20"/>
        </w:rPr>
        <w:t xml:space="preserve"> de simplification et d’amélioration des droits des créanciers, de</w:t>
      </w:r>
      <w:r w:rsidR="00C921F0" w:rsidRPr="001A7BE3">
        <w:rPr>
          <w:rFonts w:ascii="Marianne" w:hAnsi="Marianne"/>
          <w:sz w:val="20"/>
          <w:szCs w:val="20"/>
        </w:rPr>
        <w:t xml:space="preserve"> </w:t>
      </w:r>
      <w:r w:rsidR="0004006B" w:rsidRPr="001A7BE3">
        <w:rPr>
          <w:rFonts w:ascii="Marianne" w:hAnsi="Marianne"/>
          <w:sz w:val="20"/>
          <w:szCs w:val="20"/>
        </w:rPr>
        <w:t xml:space="preserve">permettre </w:t>
      </w:r>
      <w:r w:rsidRPr="001A7BE3">
        <w:rPr>
          <w:rFonts w:ascii="Marianne" w:hAnsi="Marianne"/>
          <w:sz w:val="20"/>
          <w:szCs w:val="20"/>
        </w:rPr>
        <w:t>au juge-commissaire d’autoriser la const</w:t>
      </w:r>
      <w:r w:rsidR="0004006B" w:rsidRPr="001A7BE3">
        <w:rPr>
          <w:rFonts w:ascii="Marianne" w:hAnsi="Marianne"/>
          <w:sz w:val="20"/>
          <w:szCs w:val="20"/>
        </w:rPr>
        <w:t>itution de toute sûreté réelle</w:t>
      </w:r>
      <w:r w:rsidR="008E1020" w:rsidRPr="001A7BE3">
        <w:rPr>
          <w:rFonts w:ascii="Marianne" w:hAnsi="Marianne"/>
          <w:sz w:val="20"/>
          <w:szCs w:val="20"/>
        </w:rPr>
        <w:t xml:space="preserve"> conventionnelle</w:t>
      </w:r>
      <w:r w:rsidR="0004006B" w:rsidRPr="001A7BE3">
        <w:rPr>
          <w:rFonts w:ascii="Marianne" w:hAnsi="Marianne"/>
          <w:sz w:val="20"/>
          <w:szCs w:val="20"/>
        </w:rPr>
        <w:t xml:space="preserve">, </w:t>
      </w:r>
      <w:r w:rsidRPr="001A7BE3">
        <w:rPr>
          <w:rFonts w:ascii="Marianne" w:hAnsi="Marianne"/>
          <w:sz w:val="20"/>
          <w:szCs w:val="20"/>
        </w:rPr>
        <w:t xml:space="preserve">en remplaçant l’énumération limitative prévue au </w:t>
      </w:r>
      <w:r w:rsidR="00771FE8" w:rsidRPr="001A7BE3">
        <w:rPr>
          <w:rFonts w:ascii="Marianne" w:hAnsi="Marianne"/>
          <w:sz w:val="20"/>
          <w:szCs w:val="20"/>
        </w:rPr>
        <w:t>1</w:t>
      </w:r>
      <w:r w:rsidR="00771FE8" w:rsidRPr="001A7BE3">
        <w:rPr>
          <w:rFonts w:ascii="Marianne" w:hAnsi="Marianne"/>
          <w:sz w:val="20"/>
          <w:szCs w:val="20"/>
          <w:vertAlign w:val="superscript"/>
        </w:rPr>
        <w:t>er</w:t>
      </w:r>
      <w:r w:rsidR="00771FE8" w:rsidRPr="001A7BE3">
        <w:rPr>
          <w:rFonts w:ascii="Marianne" w:hAnsi="Marianne"/>
          <w:sz w:val="20"/>
          <w:szCs w:val="20"/>
        </w:rPr>
        <w:t xml:space="preserve"> al.</w:t>
      </w:r>
      <w:r w:rsidR="00771FE8" w:rsidRPr="001A7BE3">
        <w:rPr>
          <w:rFonts w:cs="Calibri"/>
          <w:sz w:val="20"/>
          <w:szCs w:val="20"/>
        </w:rPr>
        <w:t> </w:t>
      </w:r>
      <w:r w:rsidR="00771FE8" w:rsidRPr="001A7BE3">
        <w:rPr>
          <w:rFonts w:ascii="Marianne" w:hAnsi="Marianne"/>
          <w:sz w:val="20"/>
          <w:szCs w:val="20"/>
        </w:rPr>
        <w:t xml:space="preserve">du </w:t>
      </w:r>
      <w:r w:rsidR="00103417" w:rsidRPr="001A7BE3">
        <w:rPr>
          <w:rFonts w:ascii="Marianne" w:hAnsi="Marianne"/>
          <w:sz w:val="20"/>
          <w:szCs w:val="20"/>
        </w:rPr>
        <w:t>II de l’article L. 622-7</w:t>
      </w:r>
      <w:r w:rsidR="0004006B" w:rsidRPr="001A7BE3">
        <w:rPr>
          <w:rFonts w:cs="Calibri"/>
          <w:sz w:val="20"/>
          <w:szCs w:val="20"/>
        </w:rPr>
        <w:t> </w:t>
      </w:r>
      <w:r w:rsidR="0004006B" w:rsidRPr="001A7BE3">
        <w:rPr>
          <w:rFonts w:ascii="Marianne" w:hAnsi="Marianne"/>
          <w:sz w:val="20"/>
          <w:szCs w:val="20"/>
        </w:rPr>
        <w:t>;</w:t>
      </w:r>
    </w:p>
    <w:p w:rsidR="00D13F0D" w:rsidRPr="001A7BE3" w:rsidRDefault="00D13F0D" w:rsidP="0004006B">
      <w:pPr>
        <w:jc w:val="both"/>
        <w:rPr>
          <w:rFonts w:ascii="Marianne" w:hAnsi="Marianne"/>
          <w:sz w:val="20"/>
          <w:szCs w:val="20"/>
        </w:rPr>
      </w:pPr>
      <w:r w:rsidRPr="001A7BE3">
        <w:rPr>
          <w:rFonts w:ascii="Marianne" w:hAnsi="Marianne"/>
          <w:sz w:val="20"/>
          <w:szCs w:val="20"/>
        </w:rPr>
        <w:t>- d’autoriser le paiement du transporteur en cas d’action directe exercée par celui-ci au titre de la garantie «</w:t>
      </w:r>
      <w:r w:rsidRPr="001A7BE3">
        <w:rPr>
          <w:rFonts w:cs="Calibri"/>
          <w:sz w:val="20"/>
          <w:szCs w:val="20"/>
        </w:rPr>
        <w:t> </w:t>
      </w:r>
      <w:r w:rsidRPr="001A7BE3">
        <w:rPr>
          <w:rFonts w:ascii="Marianne" w:hAnsi="Marianne"/>
          <w:sz w:val="20"/>
          <w:szCs w:val="20"/>
        </w:rPr>
        <w:t>Gayssot</w:t>
      </w:r>
      <w:r w:rsidRPr="001A7BE3">
        <w:rPr>
          <w:rFonts w:cs="Calibri"/>
          <w:sz w:val="20"/>
          <w:szCs w:val="20"/>
        </w:rPr>
        <w:t> </w:t>
      </w:r>
      <w:r w:rsidRPr="001A7BE3">
        <w:rPr>
          <w:rFonts w:ascii="Marianne" w:hAnsi="Marianne" w:cs="Marianne"/>
          <w:sz w:val="20"/>
          <w:szCs w:val="20"/>
        </w:rPr>
        <w:t>»</w:t>
      </w:r>
      <w:r w:rsidR="00C921F0" w:rsidRPr="001A7BE3">
        <w:rPr>
          <w:rFonts w:ascii="Marianne" w:hAnsi="Marianne"/>
          <w:sz w:val="20"/>
          <w:szCs w:val="20"/>
        </w:rPr>
        <w:t xml:space="preserve"> par l’ajout d’</w:t>
      </w:r>
      <w:r w:rsidR="00771FE8" w:rsidRPr="001A7BE3">
        <w:rPr>
          <w:rFonts w:ascii="Marianne" w:hAnsi="Marianne"/>
          <w:sz w:val="20"/>
          <w:szCs w:val="20"/>
        </w:rPr>
        <w:t>une référence expresse à cette possibilité au 1</w:t>
      </w:r>
      <w:r w:rsidR="00771FE8" w:rsidRPr="001A7BE3">
        <w:rPr>
          <w:rFonts w:ascii="Marianne" w:hAnsi="Marianne"/>
          <w:sz w:val="20"/>
          <w:szCs w:val="20"/>
          <w:vertAlign w:val="superscript"/>
        </w:rPr>
        <w:t>er</w:t>
      </w:r>
      <w:r w:rsidR="00771FE8" w:rsidRPr="001A7BE3">
        <w:rPr>
          <w:rFonts w:ascii="Marianne" w:hAnsi="Marianne"/>
          <w:sz w:val="20"/>
          <w:szCs w:val="20"/>
        </w:rPr>
        <w:t xml:space="preserve"> al. du II de l’article L. 622-7</w:t>
      </w:r>
      <w:r w:rsidR="0004006B" w:rsidRPr="001A7BE3">
        <w:rPr>
          <w:rFonts w:cs="Calibri"/>
          <w:sz w:val="20"/>
          <w:szCs w:val="20"/>
        </w:rPr>
        <w:t> </w:t>
      </w:r>
      <w:r w:rsidR="0004006B" w:rsidRPr="001A7BE3">
        <w:rPr>
          <w:rFonts w:ascii="Marianne" w:hAnsi="Marianne"/>
          <w:sz w:val="20"/>
          <w:szCs w:val="20"/>
        </w:rPr>
        <w:t>;</w:t>
      </w:r>
    </w:p>
    <w:p w:rsidR="00350D64" w:rsidRDefault="009D4633" w:rsidP="00D94EDD">
      <w:pPr>
        <w:jc w:val="both"/>
        <w:rPr>
          <w:rFonts w:ascii="Marianne" w:hAnsi="Marianne"/>
          <w:sz w:val="20"/>
          <w:szCs w:val="20"/>
        </w:rPr>
      </w:pPr>
      <w:r w:rsidRPr="001A7BE3">
        <w:rPr>
          <w:rFonts w:ascii="Marianne" w:hAnsi="Marianne"/>
          <w:sz w:val="20"/>
          <w:szCs w:val="20"/>
        </w:rPr>
        <w:t>-de permettre au juge-commissaire d’autoriser le débiteur à exercer le droit de retrait litigieux (art. 1699 c. civ.)</w:t>
      </w:r>
      <w:r w:rsidRPr="001A7BE3">
        <w:rPr>
          <w:rFonts w:cs="Calibri"/>
          <w:sz w:val="20"/>
          <w:szCs w:val="20"/>
        </w:rPr>
        <w:t> </w:t>
      </w:r>
      <w:r w:rsidR="00D94EDD">
        <w:rPr>
          <w:rFonts w:ascii="Marianne" w:hAnsi="Marianne"/>
          <w:sz w:val="20"/>
          <w:szCs w:val="20"/>
        </w:rPr>
        <w:t>;</w:t>
      </w:r>
    </w:p>
    <w:p w:rsidR="00D94EDD" w:rsidRPr="001A7BE3" w:rsidRDefault="00D94EDD" w:rsidP="00D94EDD">
      <w:pPr>
        <w:jc w:val="both"/>
        <w:rPr>
          <w:rFonts w:ascii="Marianne" w:hAnsi="Marianne"/>
          <w:sz w:val="20"/>
          <w:szCs w:val="20"/>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4"/>
        <w:gridCol w:w="4073"/>
        <w:gridCol w:w="3550"/>
        <w:gridCol w:w="3013"/>
      </w:tblGrid>
      <w:tr w:rsidR="001D53A6" w:rsidRPr="001A7BE3" w:rsidTr="001D53A6">
        <w:tc>
          <w:tcPr>
            <w:tcW w:w="3584" w:type="dxa"/>
            <w:tcBorders>
              <w:bottom w:val="single" w:sz="4" w:space="0" w:color="auto"/>
            </w:tcBorders>
            <w:shd w:val="clear" w:color="auto" w:fill="auto"/>
            <w:vAlign w:val="center"/>
          </w:tcPr>
          <w:p w:rsidR="001D53A6" w:rsidRPr="001A7BE3" w:rsidRDefault="001D53A6" w:rsidP="00BB17BB">
            <w:pPr>
              <w:jc w:val="center"/>
              <w:rPr>
                <w:rFonts w:ascii="Marianne" w:hAnsi="Marianne"/>
                <w:b/>
                <w:sz w:val="20"/>
                <w:szCs w:val="20"/>
              </w:rPr>
            </w:pPr>
            <w:r w:rsidRPr="001A7BE3">
              <w:rPr>
                <w:rFonts w:ascii="Marianne" w:hAnsi="Marianne"/>
                <w:b/>
                <w:sz w:val="20"/>
                <w:szCs w:val="20"/>
              </w:rPr>
              <w:t>Dispositions législatives du Livre VI dans leur rédaction actuelle (L)</w:t>
            </w:r>
          </w:p>
        </w:tc>
        <w:tc>
          <w:tcPr>
            <w:tcW w:w="4073" w:type="dxa"/>
            <w:tcBorders>
              <w:bottom w:val="single" w:sz="4" w:space="0" w:color="auto"/>
            </w:tcBorders>
            <w:shd w:val="clear" w:color="auto" w:fill="auto"/>
            <w:vAlign w:val="center"/>
          </w:tcPr>
          <w:p w:rsidR="001D53A6" w:rsidRPr="001A7BE3" w:rsidRDefault="001D53A6" w:rsidP="00BB17BB">
            <w:pPr>
              <w:jc w:val="center"/>
              <w:rPr>
                <w:rFonts w:ascii="Marianne" w:hAnsi="Marianne"/>
                <w:b/>
                <w:sz w:val="20"/>
                <w:szCs w:val="20"/>
              </w:rPr>
            </w:pPr>
            <w:r w:rsidRPr="001A7BE3">
              <w:rPr>
                <w:rFonts w:ascii="Marianne" w:hAnsi="Marianne"/>
                <w:b/>
                <w:sz w:val="20"/>
                <w:szCs w:val="20"/>
              </w:rPr>
              <w:t>Modifications envisagées</w:t>
            </w:r>
          </w:p>
        </w:tc>
        <w:tc>
          <w:tcPr>
            <w:tcW w:w="3550" w:type="dxa"/>
            <w:tcBorders>
              <w:bottom w:val="single" w:sz="4" w:space="0" w:color="auto"/>
            </w:tcBorders>
            <w:shd w:val="clear" w:color="auto" w:fill="auto"/>
            <w:vAlign w:val="center"/>
          </w:tcPr>
          <w:p w:rsidR="001D53A6" w:rsidRPr="001A7BE3" w:rsidRDefault="001D53A6" w:rsidP="00BB17BB">
            <w:pPr>
              <w:jc w:val="center"/>
              <w:rPr>
                <w:rFonts w:ascii="Marianne" w:hAnsi="Marianne"/>
                <w:b/>
                <w:sz w:val="20"/>
                <w:szCs w:val="20"/>
              </w:rPr>
            </w:pPr>
            <w:r w:rsidRPr="001A7BE3">
              <w:rPr>
                <w:rFonts w:ascii="Marianne" w:hAnsi="Marianne"/>
                <w:b/>
                <w:sz w:val="20"/>
                <w:szCs w:val="20"/>
              </w:rPr>
              <w:t>Commentaires</w:t>
            </w:r>
          </w:p>
        </w:tc>
        <w:tc>
          <w:tcPr>
            <w:tcW w:w="3013" w:type="dxa"/>
            <w:tcBorders>
              <w:bottom w:val="single" w:sz="4" w:space="0" w:color="auto"/>
            </w:tcBorders>
            <w:vAlign w:val="center"/>
          </w:tcPr>
          <w:p w:rsidR="001D53A6" w:rsidRPr="001A7BE3" w:rsidRDefault="001D53A6" w:rsidP="00BB17BB">
            <w:pPr>
              <w:jc w:val="center"/>
              <w:rPr>
                <w:rFonts w:ascii="Marianne" w:hAnsi="Marianne"/>
                <w:b/>
                <w:sz w:val="20"/>
                <w:szCs w:val="20"/>
              </w:rPr>
            </w:pPr>
            <w:r>
              <w:rPr>
                <w:rFonts w:ascii="Marianne" w:hAnsi="Marianne"/>
                <w:b/>
                <w:sz w:val="20"/>
                <w:szCs w:val="20"/>
              </w:rPr>
              <w:t>Observations</w:t>
            </w:r>
          </w:p>
        </w:tc>
      </w:tr>
      <w:tr w:rsidR="001D53A6" w:rsidRPr="001A7BE3" w:rsidTr="001D53A6">
        <w:tc>
          <w:tcPr>
            <w:tcW w:w="3584" w:type="dxa"/>
            <w:tcBorders>
              <w:bottom w:val="single" w:sz="4" w:space="0" w:color="auto"/>
            </w:tcBorders>
            <w:shd w:val="clear" w:color="auto" w:fill="auto"/>
            <w:vAlign w:val="center"/>
          </w:tcPr>
          <w:p w:rsidR="001D53A6" w:rsidRPr="001A7BE3" w:rsidRDefault="001D53A6" w:rsidP="00BB17BB">
            <w:pPr>
              <w:jc w:val="center"/>
              <w:rPr>
                <w:rFonts w:ascii="Marianne" w:hAnsi="Marianne"/>
                <w:sz w:val="20"/>
                <w:szCs w:val="20"/>
              </w:rPr>
            </w:pPr>
            <w:r w:rsidRPr="001A7BE3">
              <w:rPr>
                <w:rFonts w:ascii="Marianne" w:hAnsi="Marianne"/>
                <w:sz w:val="20"/>
                <w:szCs w:val="20"/>
              </w:rPr>
              <w:t>Titre II</w:t>
            </w:r>
            <w:r w:rsidRPr="001A7BE3">
              <w:rPr>
                <w:rFonts w:cs="Calibri"/>
                <w:sz w:val="20"/>
                <w:szCs w:val="20"/>
              </w:rPr>
              <w:t> </w:t>
            </w:r>
            <w:r w:rsidRPr="001A7BE3">
              <w:rPr>
                <w:rFonts w:ascii="Marianne" w:hAnsi="Marianne"/>
                <w:sz w:val="20"/>
                <w:szCs w:val="20"/>
              </w:rPr>
              <w:t>: De la sauvegarde</w:t>
            </w:r>
          </w:p>
        </w:tc>
        <w:tc>
          <w:tcPr>
            <w:tcW w:w="4073" w:type="dxa"/>
            <w:tcBorders>
              <w:bottom w:val="single" w:sz="4" w:space="0" w:color="auto"/>
            </w:tcBorders>
            <w:shd w:val="clear" w:color="auto" w:fill="auto"/>
            <w:vAlign w:val="center"/>
          </w:tcPr>
          <w:p w:rsidR="001D53A6" w:rsidRPr="001A7BE3" w:rsidRDefault="001D53A6" w:rsidP="00BB17BB">
            <w:pPr>
              <w:jc w:val="center"/>
              <w:rPr>
                <w:rFonts w:ascii="Marianne" w:hAnsi="Marianne"/>
                <w:sz w:val="20"/>
                <w:szCs w:val="20"/>
              </w:rPr>
            </w:pPr>
            <w:r w:rsidRPr="001A7BE3">
              <w:rPr>
                <w:rFonts w:ascii="Marianne" w:hAnsi="Marianne"/>
                <w:sz w:val="20"/>
                <w:szCs w:val="20"/>
              </w:rPr>
              <w:t>Titre II</w:t>
            </w:r>
            <w:r w:rsidRPr="001A7BE3">
              <w:rPr>
                <w:rFonts w:cs="Calibri"/>
                <w:sz w:val="20"/>
                <w:szCs w:val="20"/>
              </w:rPr>
              <w:t> </w:t>
            </w:r>
            <w:r w:rsidRPr="001A7BE3">
              <w:rPr>
                <w:rFonts w:ascii="Marianne" w:hAnsi="Marianne"/>
                <w:sz w:val="20"/>
                <w:szCs w:val="20"/>
              </w:rPr>
              <w:t>: De la sauvegarde</w:t>
            </w:r>
          </w:p>
        </w:tc>
        <w:tc>
          <w:tcPr>
            <w:tcW w:w="3550" w:type="dxa"/>
            <w:tcBorders>
              <w:bottom w:val="single" w:sz="4" w:space="0" w:color="auto"/>
            </w:tcBorders>
            <w:shd w:val="clear" w:color="auto" w:fill="auto"/>
            <w:vAlign w:val="center"/>
          </w:tcPr>
          <w:p w:rsidR="001D53A6" w:rsidRPr="001A7BE3" w:rsidRDefault="001D53A6" w:rsidP="00BB17BB">
            <w:pPr>
              <w:jc w:val="center"/>
              <w:rPr>
                <w:rFonts w:ascii="Marianne" w:hAnsi="Marianne"/>
                <w:b/>
                <w:sz w:val="20"/>
                <w:szCs w:val="20"/>
              </w:rPr>
            </w:pPr>
          </w:p>
        </w:tc>
        <w:tc>
          <w:tcPr>
            <w:tcW w:w="3013" w:type="dxa"/>
            <w:tcBorders>
              <w:bottom w:val="single" w:sz="4" w:space="0" w:color="auto"/>
            </w:tcBorders>
          </w:tcPr>
          <w:p w:rsidR="001D53A6" w:rsidRPr="001A7BE3" w:rsidRDefault="001D53A6" w:rsidP="00BB17BB">
            <w:pPr>
              <w:jc w:val="center"/>
              <w:rPr>
                <w:rFonts w:ascii="Marianne" w:hAnsi="Marianne"/>
                <w:b/>
                <w:sz w:val="20"/>
                <w:szCs w:val="20"/>
              </w:rPr>
            </w:pPr>
          </w:p>
        </w:tc>
      </w:tr>
      <w:tr w:rsidR="001D53A6" w:rsidRPr="001A7BE3" w:rsidTr="001D53A6">
        <w:tc>
          <w:tcPr>
            <w:tcW w:w="3584" w:type="dxa"/>
            <w:tcBorders>
              <w:bottom w:val="single" w:sz="4" w:space="0" w:color="auto"/>
            </w:tcBorders>
            <w:shd w:val="clear" w:color="auto" w:fill="auto"/>
            <w:vAlign w:val="center"/>
          </w:tcPr>
          <w:p w:rsidR="001D53A6" w:rsidRPr="001A7BE3" w:rsidRDefault="001D53A6" w:rsidP="00BB17BB">
            <w:pPr>
              <w:jc w:val="center"/>
              <w:rPr>
                <w:rFonts w:ascii="Marianne" w:hAnsi="Marianne"/>
                <w:sz w:val="20"/>
                <w:szCs w:val="20"/>
              </w:rPr>
            </w:pPr>
            <w:r w:rsidRPr="001A7BE3">
              <w:rPr>
                <w:rFonts w:ascii="Marianne" w:hAnsi="Marianne"/>
                <w:sz w:val="20"/>
                <w:szCs w:val="20"/>
              </w:rPr>
              <w:t>Chapitre II</w:t>
            </w:r>
            <w:r w:rsidRPr="001A7BE3">
              <w:rPr>
                <w:rFonts w:cs="Calibri"/>
                <w:sz w:val="20"/>
                <w:szCs w:val="20"/>
              </w:rPr>
              <w:t> </w:t>
            </w:r>
            <w:r w:rsidRPr="001A7BE3">
              <w:rPr>
                <w:rFonts w:ascii="Marianne" w:hAnsi="Marianne"/>
                <w:sz w:val="20"/>
                <w:szCs w:val="20"/>
              </w:rPr>
              <w:t>: De l</w:t>
            </w:r>
            <w:r w:rsidRPr="001A7BE3">
              <w:rPr>
                <w:rFonts w:ascii="Marianne" w:hAnsi="Marianne" w:cs="Marianne"/>
                <w:sz w:val="20"/>
                <w:szCs w:val="20"/>
              </w:rPr>
              <w:t>’</w:t>
            </w:r>
            <w:r w:rsidRPr="001A7BE3">
              <w:rPr>
                <w:rFonts w:ascii="Marianne" w:hAnsi="Marianne"/>
                <w:sz w:val="20"/>
                <w:szCs w:val="20"/>
              </w:rPr>
              <w:t>entreprise au cours de la p</w:t>
            </w:r>
            <w:r w:rsidRPr="001A7BE3">
              <w:rPr>
                <w:rFonts w:ascii="Marianne" w:hAnsi="Marianne" w:cs="Marianne"/>
                <w:sz w:val="20"/>
                <w:szCs w:val="20"/>
              </w:rPr>
              <w:t>é</w:t>
            </w:r>
            <w:r w:rsidRPr="001A7BE3">
              <w:rPr>
                <w:rFonts w:ascii="Marianne" w:hAnsi="Marianne"/>
                <w:sz w:val="20"/>
                <w:szCs w:val="20"/>
              </w:rPr>
              <w:t>riode d</w:t>
            </w:r>
            <w:r w:rsidRPr="001A7BE3">
              <w:rPr>
                <w:rFonts w:ascii="Marianne" w:hAnsi="Marianne" w:cs="Marianne"/>
                <w:sz w:val="20"/>
                <w:szCs w:val="20"/>
              </w:rPr>
              <w:t>’</w:t>
            </w:r>
            <w:r w:rsidRPr="001A7BE3">
              <w:rPr>
                <w:rFonts w:ascii="Marianne" w:hAnsi="Marianne"/>
                <w:sz w:val="20"/>
                <w:szCs w:val="20"/>
              </w:rPr>
              <w:t>observation</w:t>
            </w:r>
          </w:p>
        </w:tc>
        <w:tc>
          <w:tcPr>
            <w:tcW w:w="4073" w:type="dxa"/>
            <w:tcBorders>
              <w:bottom w:val="single" w:sz="4" w:space="0" w:color="auto"/>
            </w:tcBorders>
            <w:shd w:val="clear" w:color="auto" w:fill="auto"/>
            <w:vAlign w:val="center"/>
          </w:tcPr>
          <w:p w:rsidR="001D53A6" w:rsidRPr="001A7BE3" w:rsidRDefault="001D53A6" w:rsidP="00BB17BB">
            <w:pPr>
              <w:jc w:val="center"/>
              <w:rPr>
                <w:rFonts w:ascii="Marianne" w:hAnsi="Marianne"/>
                <w:sz w:val="20"/>
                <w:szCs w:val="20"/>
              </w:rPr>
            </w:pPr>
            <w:r w:rsidRPr="001A7BE3">
              <w:rPr>
                <w:rFonts w:ascii="Marianne" w:hAnsi="Marianne"/>
                <w:sz w:val="20"/>
                <w:szCs w:val="20"/>
              </w:rPr>
              <w:t>Chapitre II</w:t>
            </w:r>
            <w:r w:rsidRPr="001A7BE3">
              <w:rPr>
                <w:rFonts w:cs="Calibri"/>
                <w:sz w:val="20"/>
                <w:szCs w:val="20"/>
              </w:rPr>
              <w:t> </w:t>
            </w:r>
            <w:r w:rsidRPr="001A7BE3">
              <w:rPr>
                <w:rFonts w:ascii="Marianne" w:hAnsi="Marianne"/>
                <w:sz w:val="20"/>
                <w:szCs w:val="20"/>
              </w:rPr>
              <w:t>: De l</w:t>
            </w:r>
            <w:r w:rsidRPr="001A7BE3">
              <w:rPr>
                <w:rFonts w:ascii="Marianne" w:hAnsi="Marianne" w:cs="Marianne"/>
                <w:sz w:val="20"/>
                <w:szCs w:val="20"/>
              </w:rPr>
              <w:t>’</w:t>
            </w:r>
            <w:r w:rsidRPr="001A7BE3">
              <w:rPr>
                <w:rFonts w:ascii="Marianne" w:hAnsi="Marianne"/>
                <w:sz w:val="20"/>
                <w:szCs w:val="20"/>
              </w:rPr>
              <w:t>entreprise au cours de la p</w:t>
            </w:r>
            <w:r w:rsidRPr="001A7BE3">
              <w:rPr>
                <w:rFonts w:ascii="Marianne" w:hAnsi="Marianne" w:cs="Marianne"/>
                <w:sz w:val="20"/>
                <w:szCs w:val="20"/>
              </w:rPr>
              <w:t>é</w:t>
            </w:r>
            <w:r w:rsidRPr="001A7BE3">
              <w:rPr>
                <w:rFonts w:ascii="Marianne" w:hAnsi="Marianne"/>
                <w:sz w:val="20"/>
                <w:szCs w:val="20"/>
              </w:rPr>
              <w:t>riode d</w:t>
            </w:r>
            <w:r w:rsidRPr="001A7BE3">
              <w:rPr>
                <w:rFonts w:ascii="Marianne" w:hAnsi="Marianne" w:cs="Marianne"/>
                <w:sz w:val="20"/>
                <w:szCs w:val="20"/>
              </w:rPr>
              <w:t>’</w:t>
            </w:r>
            <w:r w:rsidRPr="001A7BE3">
              <w:rPr>
                <w:rFonts w:ascii="Marianne" w:hAnsi="Marianne"/>
                <w:sz w:val="20"/>
                <w:szCs w:val="20"/>
              </w:rPr>
              <w:t>observation</w:t>
            </w:r>
          </w:p>
        </w:tc>
        <w:tc>
          <w:tcPr>
            <w:tcW w:w="3550" w:type="dxa"/>
            <w:tcBorders>
              <w:bottom w:val="single" w:sz="4" w:space="0" w:color="auto"/>
            </w:tcBorders>
            <w:shd w:val="clear" w:color="auto" w:fill="auto"/>
            <w:vAlign w:val="center"/>
          </w:tcPr>
          <w:p w:rsidR="001D53A6" w:rsidRPr="001A7BE3" w:rsidRDefault="001D53A6" w:rsidP="00BB17BB">
            <w:pPr>
              <w:jc w:val="center"/>
              <w:rPr>
                <w:rFonts w:ascii="Marianne" w:hAnsi="Marianne"/>
                <w:b/>
                <w:sz w:val="20"/>
                <w:szCs w:val="20"/>
              </w:rPr>
            </w:pPr>
          </w:p>
        </w:tc>
        <w:tc>
          <w:tcPr>
            <w:tcW w:w="3013" w:type="dxa"/>
            <w:tcBorders>
              <w:bottom w:val="single" w:sz="4" w:space="0" w:color="auto"/>
            </w:tcBorders>
          </w:tcPr>
          <w:p w:rsidR="001D53A6" w:rsidRPr="001A7BE3" w:rsidRDefault="001D53A6" w:rsidP="00BB17BB">
            <w:pPr>
              <w:jc w:val="center"/>
              <w:rPr>
                <w:rFonts w:ascii="Marianne" w:hAnsi="Marianne"/>
                <w:b/>
                <w:sz w:val="20"/>
                <w:szCs w:val="20"/>
              </w:rPr>
            </w:pPr>
          </w:p>
        </w:tc>
      </w:tr>
      <w:tr w:rsidR="001D53A6" w:rsidRPr="001A7BE3" w:rsidTr="001D53A6">
        <w:tc>
          <w:tcPr>
            <w:tcW w:w="3584" w:type="dxa"/>
            <w:shd w:val="clear" w:color="auto" w:fill="FFFFFF"/>
          </w:tcPr>
          <w:p w:rsidR="001D53A6" w:rsidRPr="001A7BE3" w:rsidRDefault="001D53A6" w:rsidP="005E18E8">
            <w:pPr>
              <w:spacing w:after="0"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Article L622-7 </w:t>
            </w:r>
          </w:p>
          <w:p w:rsidR="001D53A6" w:rsidRPr="001A7BE3" w:rsidRDefault="001D53A6" w:rsidP="005E18E8">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I.-Le jugement ouvrant la procédure emporte, de plein droit, interdiction de payer toute créance née antérieurement au jugement d'ouverture, à l'exception du paiement par compensation de créances connexes. Il emporte également, de plein droit, interdiction de </w:t>
            </w:r>
            <w:r w:rsidRPr="001A7BE3">
              <w:rPr>
                <w:rFonts w:ascii="Marianne" w:eastAsia="Times New Roman" w:hAnsi="Marianne"/>
                <w:sz w:val="20"/>
                <w:szCs w:val="20"/>
                <w:lang w:eastAsia="fr-FR"/>
              </w:rPr>
              <w:lastRenderedPageBreak/>
              <w:t xml:space="preserve">payer toute créance née après le jugement d'ouverture, non mentionnée au I de l'article </w:t>
            </w:r>
            <w:hyperlink r:id="rId60" w:history="1">
              <w:r w:rsidRPr="001A7BE3">
                <w:rPr>
                  <w:rFonts w:ascii="Marianne" w:eastAsia="Times New Roman" w:hAnsi="Marianne"/>
                  <w:sz w:val="20"/>
                  <w:szCs w:val="20"/>
                  <w:lang w:eastAsia="fr-FR"/>
                </w:rPr>
                <w:t>L. 622-17</w:t>
              </w:r>
            </w:hyperlink>
            <w:r w:rsidRPr="001A7BE3">
              <w:rPr>
                <w:rFonts w:ascii="Marianne" w:eastAsia="Times New Roman" w:hAnsi="Marianne"/>
                <w:sz w:val="20"/>
                <w:szCs w:val="20"/>
                <w:lang w:eastAsia="fr-FR"/>
              </w:rPr>
              <w:t xml:space="preserve">. Ces interdictions ne sont pas applicables au paiement des créances alimentaires. </w:t>
            </w:r>
          </w:p>
          <w:p w:rsidR="001D53A6" w:rsidRPr="001A7BE3" w:rsidRDefault="001D53A6" w:rsidP="005E18E8">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De même, il emporte, de plein droit, inopposabilité du droit de rétention conféré par le </w:t>
            </w:r>
            <w:hyperlink r:id="rId61" w:history="1">
              <w:r w:rsidRPr="001A7BE3">
                <w:rPr>
                  <w:rFonts w:ascii="Marianne" w:eastAsia="Times New Roman" w:hAnsi="Marianne"/>
                  <w:sz w:val="20"/>
                  <w:szCs w:val="20"/>
                  <w:lang w:eastAsia="fr-FR"/>
                </w:rPr>
                <w:t xml:space="preserve">4° de l'article 2286 du code civil </w:t>
              </w:r>
            </w:hyperlink>
            <w:r w:rsidRPr="001A7BE3">
              <w:rPr>
                <w:rFonts w:ascii="Marianne" w:eastAsia="Times New Roman" w:hAnsi="Marianne"/>
                <w:sz w:val="20"/>
                <w:szCs w:val="20"/>
                <w:lang w:eastAsia="fr-FR"/>
              </w:rPr>
              <w:t xml:space="preserve">pendant la période d'observation et l'exécution du plan, sauf si le bien objet du gage est compris dans une cession d'activité décidée en application de l'article </w:t>
            </w:r>
            <w:hyperlink r:id="rId62" w:history="1">
              <w:r w:rsidRPr="001A7BE3">
                <w:rPr>
                  <w:rFonts w:ascii="Marianne" w:eastAsia="Times New Roman" w:hAnsi="Marianne"/>
                  <w:sz w:val="20"/>
                  <w:szCs w:val="20"/>
                  <w:lang w:eastAsia="fr-FR"/>
                </w:rPr>
                <w:t>L. 626-1</w:t>
              </w:r>
            </w:hyperlink>
            <w:r w:rsidRPr="001A7BE3">
              <w:rPr>
                <w:rFonts w:ascii="Marianne" w:eastAsia="Times New Roman" w:hAnsi="Marianne"/>
                <w:sz w:val="20"/>
                <w:szCs w:val="20"/>
                <w:lang w:eastAsia="fr-FR"/>
              </w:rPr>
              <w:t xml:space="preserve">. </w:t>
            </w:r>
          </w:p>
          <w:p w:rsidR="001D53A6" w:rsidRPr="001A7BE3" w:rsidRDefault="001D53A6" w:rsidP="005E18E8">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Il fait enfin obstacle à la conclusion et à la réalisation d'un pacte commissoire. </w:t>
            </w:r>
          </w:p>
          <w:p w:rsidR="001D53A6" w:rsidRPr="001A7BE3" w:rsidRDefault="001D53A6" w:rsidP="005E18E8">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II.-Le juge-commissaire peut autoriser le débiteur à faire un acte de disposition étranger à la gestion courante de l'entreprise, à consentir une hypothèque, un gage ou un nantissement ou à compromettre ou transiger. </w:t>
            </w:r>
          </w:p>
          <w:p w:rsidR="001D53A6" w:rsidRPr="001A7BE3" w:rsidRDefault="001D53A6" w:rsidP="005E18E8">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Le juge-commissaire peut aussi l'autoriser à payer des créances antérieures au jugement, pour retirer le gage ou une chose légitimement retenue ou encore </w:t>
            </w:r>
            <w:r w:rsidRPr="001A7BE3">
              <w:rPr>
                <w:rFonts w:ascii="Marianne" w:eastAsia="Times New Roman" w:hAnsi="Marianne"/>
                <w:sz w:val="20"/>
                <w:szCs w:val="20"/>
                <w:lang w:eastAsia="fr-FR"/>
              </w:rPr>
              <w:lastRenderedPageBreak/>
              <w:t xml:space="preserve">pour obtenir le retour de biens et droits transférés à titre de garantie dans un patrimoine fiduciaire, lorsque ce retrait ou ce retour est justifié par la poursuite de l'activité. Ce paiement peut en outre être autorisé pour lever l'option d'achat d'un contrat de crédit-bail, lorsque cette levée d'option est justifiée par la poursuite de l'activité et que le paiement à intervenir est d'un montant inférieur à la valeur vénale du bien objet du contrat. </w:t>
            </w:r>
          </w:p>
          <w:p w:rsidR="001D53A6" w:rsidRPr="001A7BE3" w:rsidRDefault="001D53A6" w:rsidP="005E18E8">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III.-Tout acte ou tout paiement passé en violation des dispositions du présent article est annulé à la demande de tout intéressé ou du ministère public, présentée dans un délai de trois ans à compter de la conclusion de l'acte ou du paiement de la créance. Lorsque l'acte est soumis à publicité, le délai court à compter de celle-ci.</w:t>
            </w:r>
          </w:p>
        </w:tc>
        <w:tc>
          <w:tcPr>
            <w:tcW w:w="4073" w:type="dxa"/>
            <w:shd w:val="clear" w:color="auto" w:fill="FFFFFF"/>
          </w:tcPr>
          <w:p w:rsidR="001D53A6" w:rsidRPr="001A7BE3" w:rsidRDefault="001D53A6" w:rsidP="005E18E8">
            <w:pPr>
              <w:spacing w:after="0"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lastRenderedPageBreak/>
              <w:t xml:space="preserve">Article L622-7 </w:t>
            </w:r>
          </w:p>
          <w:p w:rsidR="001D53A6" w:rsidRPr="001A7BE3" w:rsidRDefault="001D53A6" w:rsidP="005E18E8">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I.-Le jugement ouvrant la procédure emporte, de plein droit, interdiction de payer toute créance née antérieurement au jugement d'ouverture, à l'exception du paiement par compensation de créances connexes. Il emporte également, de plein droit, interdiction de payer toute créance née après le jugement </w:t>
            </w:r>
            <w:r w:rsidRPr="001A7BE3">
              <w:rPr>
                <w:rFonts w:ascii="Marianne" w:eastAsia="Times New Roman" w:hAnsi="Marianne"/>
                <w:sz w:val="20"/>
                <w:szCs w:val="20"/>
                <w:lang w:eastAsia="fr-FR"/>
              </w:rPr>
              <w:lastRenderedPageBreak/>
              <w:t xml:space="preserve">d'ouverture, non mentionnée au I de l'article </w:t>
            </w:r>
            <w:hyperlink r:id="rId63" w:history="1">
              <w:r w:rsidRPr="001A7BE3">
                <w:rPr>
                  <w:rFonts w:ascii="Marianne" w:eastAsia="Times New Roman" w:hAnsi="Marianne"/>
                  <w:sz w:val="20"/>
                  <w:szCs w:val="20"/>
                  <w:lang w:eastAsia="fr-FR"/>
                </w:rPr>
                <w:t>L. 622-17</w:t>
              </w:r>
            </w:hyperlink>
            <w:r w:rsidRPr="001A7BE3">
              <w:rPr>
                <w:rFonts w:ascii="Marianne" w:eastAsia="Times New Roman" w:hAnsi="Marianne"/>
                <w:sz w:val="20"/>
                <w:szCs w:val="20"/>
                <w:lang w:eastAsia="fr-FR"/>
              </w:rPr>
              <w:t>. Ces interdictions ne sont pas applicables au paiement des créances alimentaires.</w:t>
            </w:r>
          </w:p>
          <w:p w:rsidR="001D53A6" w:rsidRPr="001A7BE3" w:rsidRDefault="001D53A6" w:rsidP="005E18E8">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De même, il emporte, de plein droit, inopposabilité du droit de rétention conféré par le </w:t>
            </w:r>
            <w:hyperlink r:id="rId64" w:history="1">
              <w:r w:rsidRPr="001A7BE3">
                <w:rPr>
                  <w:rFonts w:ascii="Marianne" w:eastAsia="Times New Roman" w:hAnsi="Marianne"/>
                  <w:sz w:val="20"/>
                  <w:szCs w:val="20"/>
                  <w:lang w:eastAsia="fr-FR"/>
                </w:rPr>
                <w:t>4° de l'article 2286 du code civil</w:t>
              </w:r>
              <w:r w:rsidRPr="001A7BE3">
                <w:rPr>
                  <w:rFonts w:ascii="Marianne" w:eastAsia="Times New Roman" w:hAnsi="Marianne"/>
                  <w:strike/>
                  <w:sz w:val="20"/>
                  <w:szCs w:val="20"/>
                  <w:lang w:eastAsia="fr-FR"/>
                </w:rPr>
                <w:t xml:space="preserve"> </w:t>
              </w:r>
            </w:hyperlink>
            <w:r w:rsidRPr="001A7BE3">
              <w:rPr>
                <w:rFonts w:ascii="Marianne" w:eastAsia="Times New Roman" w:hAnsi="Marianne"/>
                <w:sz w:val="20"/>
                <w:szCs w:val="20"/>
                <w:lang w:eastAsia="fr-FR"/>
              </w:rPr>
              <w:t xml:space="preserve">pendant la période d'observation et l'exécution du plan, sauf si le bien objet du gage est compris dans une cession d'activité décidée en application de l'article </w:t>
            </w:r>
            <w:hyperlink r:id="rId65" w:history="1">
              <w:r w:rsidRPr="001A7BE3">
                <w:rPr>
                  <w:rFonts w:ascii="Marianne" w:eastAsia="Times New Roman" w:hAnsi="Marianne"/>
                  <w:sz w:val="20"/>
                  <w:szCs w:val="20"/>
                  <w:lang w:eastAsia="fr-FR"/>
                </w:rPr>
                <w:t>L. 626-1</w:t>
              </w:r>
            </w:hyperlink>
            <w:r w:rsidRPr="001A7BE3">
              <w:rPr>
                <w:rFonts w:ascii="Marianne" w:eastAsia="Times New Roman" w:hAnsi="Marianne"/>
                <w:sz w:val="20"/>
                <w:szCs w:val="20"/>
                <w:lang w:eastAsia="fr-FR"/>
              </w:rPr>
              <w:t xml:space="preserve">. </w:t>
            </w:r>
          </w:p>
          <w:p w:rsidR="001D53A6" w:rsidRPr="001A7BE3" w:rsidRDefault="001D53A6" w:rsidP="005E18E8">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Il fait enfin obstacle à la conclusion et à la réalisation d'un pacte commissoire. </w:t>
            </w:r>
          </w:p>
          <w:p w:rsidR="001D53A6" w:rsidRPr="001A7BE3" w:rsidRDefault="001D53A6" w:rsidP="005E18E8">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II.-Le juge-commissaire peut autoriser le débiteur à faire un acte de disposition étranger à la gestion courante de l'entreprise, à consentir une </w:t>
            </w:r>
            <w:r w:rsidRPr="001A7BE3">
              <w:rPr>
                <w:rFonts w:ascii="Marianne" w:eastAsia="Times New Roman" w:hAnsi="Marianne"/>
                <w:b/>
                <w:sz w:val="20"/>
                <w:szCs w:val="20"/>
                <w:lang w:eastAsia="fr-FR"/>
              </w:rPr>
              <w:t>sûreté réelle conventionnelle</w:t>
            </w:r>
            <w:r w:rsidRPr="001A7BE3">
              <w:rPr>
                <w:rFonts w:ascii="Marianne" w:eastAsia="Times New Roman" w:hAnsi="Marianne"/>
                <w:strike/>
                <w:sz w:val="20"/>
                <w:szCs w:val="20"/>
                <w:lang w:eastAsia="fr-FR"/>
              </w:rPr>
              <w:t>hypothèque, un gage ou un nantissement</w:t>
            </w:r>
            <w:r w:rsidRPr="001A7BE3">
              <w:rPr>
                <w:rFonts w:ascii="Marianne" w:eastAsia="Times New Roman" w:hAnsi="Marianne"/>
                <w:b/>
                <w:sz w:val="20"/>
                <w:szCs w:val="20"/>
                <w:lang w:eastAsia="fr-FR"/>
              </w:rPr>
              <w:t>, à payer le transporteur exerçant une action au titre de l’article L. 132-8 du code de commerce</w:t>
            </w:r>
            <w:r w:rsidRPr="001A7BE3">
              <w:rPr>
                <w:rFonts w:ascii="Marianne" w:eastAsia="Times New Roman" w:hAnsi="Marianne"/>
                <w:sz w:val="20"/>
                <w:szCs w:val="20"/>
                <w:lang w:eastAsia="fr-FR"/>
              </w:rPr>
              <w:t xml:space="preserve"> ou à compromettre ou transiger. </w:t>
            </w:r>
          </w:p>
          <w:p w:rsidR="001D53A6" w:rsidRPr="001A7BE3" w:rsidRDefault="001D53A6" w:rsidP="005E18E8">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b/>
                <w:i/>
                <w:sz w:val="20"/>
                <w:szCs w:val="20"/>
                <w:lang w:eastAsia="fr-FR"/>
              </w:rPr>
              <w:t>[Le juge-commissaire peut autoriser le débiteur à exercer le droit prévu à l’article 1699 du code civil]</w:t>
            </w:r>
            <w:r w:rsidRPr="001A7BE3">
              <w:rPr>
                <w:rFonts w:ascii="Marianne" w:eastAsia="Times New Roman" w:hAnsi="Marianne"/>
                <w:b/>
                <w:sz w:val="20"/>
                <w:szCs w:val="20"/>
                <w:lang w:eastAsia="fr-FR"/>
              </w:rPr>
              <w:t>. Il</w:t>
            </w:r>
            <w:r w:rsidRPr="001A7BE3">
              <w:rPr>
                <w:rFonts w:ascii="Marianne" w:eastAsia="Times New Roman" w:hAnsi="Marianne"/>
                <w:strike/>
                <w:sz w:val="20"/>
                <w:szCs w:val="20"/>
                <w:lang w:eastAsia="fr-FR"/>
              </w:rPr>
              <w:t>Le juge-commissaire</w:t>
            </w:r>
            <w:r w:rsidRPr="001A7BE3">
              <w:rPr>
                <w:rFonts w:ascii="Marianne" w:eastAsia="Times New Roman" w:hAnsi="Marianne"/>
                <w:sz w:val="20"/>
                <w:szCs w:val="20"/>
                <w:lang w:eastAsia="fr-FR"/>
              </w:rPr>
              <w:t xml:space="preserve"> peut aussi l'autoriser à payer des créances antérieures au jugement, pour retirer le gage ou une chose légitimement retenue ou encore </w:t>
            </w:r>
            <w:r w:rsidRPr="001A7BE3">
              <w:rPr>
                <w:rFonts w:ascii="Marianne" w:eastAsia="Times New Roman" w:hAnsi="Marianne"/>
                <w:sz w:val="20"/>
                <w:szCs w:val="20"/>
                <w:lang w:eastAsia="fr-FR"/>
              </w:rPr>
              <w:lastRenderedPageBreak/>
              <w:t xml:space="preserve">pour obtenir le retour de biens et droits transférés </w:t>
            </w:r>
            <w:r w:rsidRPr="001A7BE3">
              <w:rPr>
                <w:rFonts w:ascii="Marianne" w:eastAsia="Times New Roman" w:hAnsi="Marianne"/>
                <w:strike/>
                <w:sz w:val="20"/>
                <w:szCs w:val="20"/>
                <w:lang w:eastAsia="fr-FR"/>
              </w:rPr>
              <w:t>à titre de garantie</w:t>
            </w:r>
            <w:r w:rsidRPr="001A7BE3">
              <w:rPr>
                <w:rFonts w:ascii="Marianne" w:eastAsia="Times New Roman" w:hAnsi="Marianne"/>
                <w:sz w:val="20"/>
                <w:szCs w:val="20"/>
                <w:lang w:eastAsia="fr-FR"/>
              </w:rPr>
              <w:t xml:space="preserve"> dans un patrimoine fiduciaire </w:t>
            </w:r>
            <w:r w:rsidRPr="001A7BE3">
              <w:rPr>
                <w:rFonts w:ascii="Marianne" w:eastAsia="Times New Roman" w:hAnsi="Marianne"/>
                <w:b/>
                <w:sz w:val="20"/>
                <w:szCs w:val="20"/>
                <w:lang w:eastAsia="fr-FR"/>
              </w:rPr>
              <w:t>ou cédés à titre de garantie</w:t>
            </w:r>
            <w:r w:rsidRPr="001A7BE3">
              <w:rPr>
                <w:rFonts w:ascii="Marianne" w:eastAsia="Times New Roman" w:hAnsi="Marianne"/>
                <w:sz w:val="20"/>
                <w:szCs w:val="20"/>
                <w:lang w:eastAsia="fr-FR"/>
              </w:rPr>
              <w:t>, lorsque ce retrait ou ce retour est justifié par la poursuite de l'activité. Ce paiement peut en outre être autorisé pour lever l'option d'achat d'un contrat de crédit-bail, lorsque cette levée d'option est justifiée par la poursuite de l'activité et que le paiement à intervenir est d'un montant inférieur à la valeur vénale du bien objet du contrat.</w:t>
            </w:r>
          </w:p>
          <w:p w:rsidR="001D53A6" w:rsidRPr="001A7BE3" w:rsidRDefault="001D53A6" w:rsidP="005E18E8">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III.-Tout acte ou tout paiement passé en violation des dispositions du présent article est annulé à la demande de tout intéressé ou du ministère public, présentée dans un délai de trois ans à compter de la conclusion de l'acte ou du paiement de la créance. Lorsque l'acte est soumis à publicité, le délai court à compter de celle-ci.</w:t>
            </w:r>
          </w:p>
        </w:tc>
        <w:tc>
          <w:tcPr>
            <w:tcW w:w="3550" w:type="dxa"/>
            <w:shd w:val="clear" w:color="auto" w:fill="FFFFFF"/>
          </w:tcPr>
          <w:p w:rsidR="001D53A6" w:rsidRPr="001A7BE3" w:rsidRDefault="001D53A6" w:rsidP="00126BDD">
            <w:pPr>
              <w:pStyle w:val="Default"/>
              <w:jc w:val="both"/>
              <w:rPr>
                <w:rFonts w:ascii="Marianne" w:hAnsi="Marianne"/>
                <w:color w:val="auto"/>
                <w:sz w:val="20"/>
                <w:szCs w:val="20"/>
              </w:rPr>
            </w:pPr>
            <w:r w:rsidRPr="001A7BE3">
              <w:rPr>
                <w:rFonts w:ascii="Marianne" w:hAnsi="Marianne"/>
                <w:color w:val="auto"/>
                <w:sz w:val="20"/>
                <w:szCs w:val="20"/>
              </w:rPr>
              <w:lastRenderedPageBreak/>
              <w:t>Il est proposé de permettre au juge-commissaire d’autoriser le débiteur à payer le transporteur exerçant une action au titre de l’article L. 132-8 du code de commerce.</w:t>
            </w:r>
          </w:p>
          <w:p w:rsidR="001D53A6" w:rsidRPr="001A7BE3" w:rsidRDefault="001D53A6" w:rsidP="00126BDD">
            <w:pPr>
              <w:pStyle w:val="Default"/>
              <w:jc w:val="both"/>
              <w:rPr>
                <w:rFonts w:ascii="Marianne" w:hAnsi="Marianne"/>
                <w:color w:val="auto"/>
                <w:sz w:val="20"/>
                <w:szCs w:val="20"/>
              </w:rPr>
            </w:pPr>
          </w:p>
          <w:p w:rsidR="001D53A6" w:rsidRPr="001A7BE3" w:rsidRDefault="001D53A6" w:rsidP="00126BDD">
            <w:pPr>
              <w:spacing w:before="100" w:beforeAutospacing="1" w:after="100" w:afterAutospacing="1" w:line="240" w:lineRule="auto"/>
              <w:jc w:val="both"/>
              <w:rPr>
                <w:rFonts w:ascii="Marianne" w:eastAsia="Times New Roman" w:hAnsi="Marianne"/>
                <w:sz w:val="20"/>
                <w:szCs w:val="20"/>
                <w:lang w:eastAsia="fr-FR"/>
              </w:rPr>
            </w:pPr>
          </w:p>
        </w:tc>
        <w:tc>
          <w:tcPr>
            <w:tcW w:w="3013" w:type="dxa"/>
            <w:shd w:val="clear" w:color="auto" w:fill="FFFFFF"/>
          </w:tcPr>
          <w:p w:rsidR="001D53A6" w:rsidRPr="001A7BE3" w:rsidRDefault="001D53A6" w:rsidP="00126BDD">
            <w:pPr>
              <w:pStyle w:val="Default"/>
              <w:jc w:val="both"/>
              <w:rPr>
                <w:rFonts w:ascii="Marianne" w:hAnsi="Marianne"/>
                <w:color w:val="auto"/>
                <w:sz w:val="20"/>
                <w:szCs w:val="20"/>
              </w:rPr>
            </w:pPr>
          </w:p>
        </w:tc>
      </w:tr>
      <w:tr w:rsidR="001D53A6" w:rsidRPr="001A7BE3" w:rsidTr="001D53A6">
        <w:tc>
          <w:tcPr>
            <w:tcW w:w="3584" w:type="dxa"/>
            <w:shd w:val="clear" w:color="auto" w:fill="FFFFFF"/>
          </w:tcPr>
          <w:p w:rsidR="001D53A6" w:rsidRPr="001A7BE3" w:rsidRDefault="001D53A6" w:rsidP="005E18E8">
            <w:pPr>
              <w:spacing w:after="0"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lastRenderedPageBreak/>
              <w:t xml:space="preserve">rticle L622-8 </w:t>
            </w:r>
          </w:p>
          <w:p w:rsidR="001D53A6" w:rsidRPr="001A7BE3" w:rsidRDefault="001D53A6" w:rsidP="005E18E8">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En cas de vente d'un bien grevé d'un privilège spécial, d'un gage, d'un nantissement ou d'une hypothèque, la quote-part du prix correspondant aux créances garanties par ces sûretés est versée en compte de dépôt à la Caisse des dépôts et </w:t>
            </w:r>
            <w:r w:rsidRPr="001A7BE3">
              <w:rPr>
                <w:rFonts w:ascii="Marianne" w:eastAsia="Times New Roman" w:hAnsi="Marianne"/>
                <w:sz w:val="20"/>
                <w:szCs w:val="20"/>
                <w:lang w:eastAsia="fr-FR"/>
              </w:rPr>
              <w:lastRenderedPageBreak/>
              <w:t xml:space="preserve">consignations. Après l'adoption du plan, les créanciers bénéficiaires de ces sûretés ou titulaires d'un privilège général sont payés sur le prix suivant l'ordre de préférence existant entre eux et conformément à l'article </w:t>
            </w:r>
            <w:hyperlink r:id="rId66" w:history="1">
              <w:r w:rsidRPr="001A7BE3">
                <w:rPr>
                  <w:rFonts w:ascii="Marianne" w:eastAsia="Times New Roman" w:hAnsi="Marianne"/>
                  <w:sz w:val="20"/>
                  <w:szCs w:val="20"/>
                  <w:lang w:eastAsia="fr-FR"/>
                </w:rPr>
                <w:t>L. 626-22</w:t>
              </w:r>
            </w:hyperlink>
            <w:r w:rsidRPr="001A7BE3">
              <w:rPr>
                <w:rFonts w:ascii="Marianne" w:eastAsia="Times New Roman" w:hAnsi="Marianne"/>
                <w:sz w:val="20"/>
                <w:szCs w:val="20"/>
                <w:lang w:eastAsia="fr-FR"/>
              </w:rPr>
              <w:t xml:space="preserve"> lorsqu'ils sont soumis aux délais du plan. </w:t>
            </w:r>
          </w:p>
          <w:p w:rsidR="001D53A6" w:rsidRPr="001A7BE3" w:rsidRDefault="001D53A6" w:rsidP="005E18E8">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Le juge-commissaire peut ordonner le paiement provisionnel de tout ou partie de leur créance aux créanciers titulaires de sûretés sur le bien. Sauf décision spécialement motivée du juge-commissaire ou lorsqu'il intervient au bénéfice du Trésor ou des organismes sociaux ou organismes assimilés, ce paiement provisionnel est subordonné à la présentation par son bénéficiaire d'une garantie émanant d'un établissement de crédit. </w:t>
            </w:r>
          </w:p>
          <w:p w:rsidR="001D53A6" w:rsidRPr="001A7BE3" w:rsidRDefault="001D53A6" w:rsidP="005E18E8">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Le débiteur peut proposer aux créanciers, la substitution aux garanties qu'ils détiennent de garanties équivalentes. En l'absence d'accord, le juge-commissaire peut ordonner cette substitution. Le recours contre cette ordonnance est porté devant la cour d'appel.</w:t>
            </w:r>
          </w:p>
        </w:tc>
        <w:tc>
          <w:tcPr>
            <w:tcW w:w="4073" w:type="dxa"/>
            <w:shd w:val="clear" w:color="auto" w:fill="FFFFFF"/>
          </w:tcPr>
          <w:p w:rsidR="001D53A6" w:rsidRPr="001A7BE3" w:rsidRDefault="001D53A6" w:rsidP="005E18E8">
            <w:pPr>
              <w:spacing w:after="0"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lastRenderedPageBreak/>
              <w:t xml:space="preserve">Article L622-8 </w:t>
            </w:r>
          </w:p>
          <w:p w:rsidR="001D53A6" w:rsidRPr="001A7BE3" w:rsidRDefault="001D53A6" w:rsidP="005E18E8">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En cas de vente d'un bien grevé </w:t>
            </w:r>
            <w:r w:rsidRPr="001A7BE3">
              <w:rPr>
                <w:rFonts w:ascii="Marianne" w:eastAsia="Times New Roman" w:hAnsi="Marianne"/>
                <w:b/>
                <w:sz w:val="20"/>
                <w:szCs w:val="20"/>
                <w:lang w:eastAsia="fr-FR"/>
              </w:rPr>
              <w:t xml:space="preserve">d’une sûreté réelle spéciale ou d’une hypothèque légale </w:t>
            </w:r>
            <w:r w:rsidRPr="001A7BE3">
              <w:rPr>
                <w:rFonts w:ascii="Marianne" w:eastAsia="Times New Roman" w:hAnsi="Marianne"/>
                <w:strike/>
                <w:sz w:val="20"/>
                <w:szCs w:val="20"/>
                <w:lang w:eastAsia="fr-FR"/>
              </w:rPr>
              <w:t>d'un privilège spécial, d'un gage, d'un nantissement ou d'une hypothèque</w:t>
            </w:r>
            <w:r w:rsidRPr="001A7BE3">
              <w:rPr>
                <w:rFonts w:ascii="Marianne" w:eastAsia="Times New Roman" w:hAnsi="Marianne"/>
                <w:sz w:val="20"/>
                <w:szCs w:val="20"/>
                <w:lang w:eastAsia="fr-FR"/>
              </w:rPr>
              <w:t xml:space="preserve">, la quote-part du prix correspondant aux créances garanties par ces sûretés est versée en compte de dépôt à la Caisse des </w:t>
            </w:r>
            <w:r w:rsidRPr="001A7BE3">
              <w:rPr>
                <w:rFonts w:ascii="Marianne" w:eastAsia="Times New Roman" w:hAnsi="Marianne"/>
                <w:sz w:val="20"/>
                <w:szCs w:val="20"/>
                <w:lang w:eastAsia="fr-FR"/>
              </w:rPr>
              <w:lastRenderedPageBreak/>
              <w:t xml:space="preserve">dépôts et consignations. Après l'adoption du plan, les créanciers bénéficiaires de ces sûretés ou titulaires d'un privilège général sont payés sur le prix suivant l'ordre de préférence existant entre eux et conformément à l'article </w:t>
            </w:r>
            <w:hyperlink r:id="rId67" w:history="1">
              <w:r w:rsidRPr="001A7BE3">
                <w:rPr>
                  <w:rFonts w:ascii="Marianne" w:eastAsia="Times New Roman" w:hAnsi="Marianne"/>
                  <w:sz w:val="20"/>
                  <w:szCs w:val="20"/>
                  <w:lang w:eastAsia="fr-FR"/>
                </w:rPr>
                <w:t>L. 626-22</w:t>
              </w:r>
            </w:hyperlink>
            <w:r w:rsidRPr="001A7BE3">
              <w:rPr>
                <w:rFonts w:ascii="Marianne" w:eastAsia="Times New Roman" w:hAnsi="Marianne"/>
                <w:sz w:val="20"/>
                <w:szCs w:val="20"/>
                <w:lang w:eastAsia="fr-FR"/>
              </w:rPr>
              <w:t xml:space="preserve"> lorsqu'ils sont soumis aux délais du plan. </w:t>
            </w:r>
          </w:p>
          <w:p w:rsidR="001D53A6" w:rsidRPr="001A7BE3" w:rsidRDefault="001D53A6" w:rsidP="005E18E8">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Le juge-commissaire peut ordonner le paiement provisionnel de tout ou partie de leur créance aux créanciers titulaires de sûretés sur le bien. Sauf décision spécialement motivée du juge-commissaire ou lorsqu'il intervient au bénéfice du Trésor ou des organismes sociaux ou organismes assimilés, ce paiement provisionnel est subordonné à la présentation par son bénéficiaire d'une garantie émanant d'un établissement de crédit. </w:t>
            </w:r>
          </w:p>
          <w:p w:rsidR="001D53A6" w:rsidRPr="001A7BE3" w:rsidRDefault="001D53A6" w:rsidP="005E18E8">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Le débiteur peut proposer aux créanciers, la substitution aux garanties qu'ils détiennent de garanties équivalentes. En l'absence d'accord, le juge-commissaire peut ordonner cette substitution. Le recours contre cette ordonnance est porté devant la cour d'appel.</w:t>
            </w:r>
          </w:p>
        </w:tc>
        <w:tc>
          <w:tcPr>
            <w:tcW w:w="3550" w:type="dxa"/>
            <w:shd w:val="clear" w:color="auto" w:fill="FFFFFF"/>
          </w:tcPr>
          <w:p w:rsidR="001D53A6" w:rsidRPr="001A7BE3" w:rsidRDefault="001D53A6" w:rsidP="009D4633">
            <w:pPr>
              <w:pStyle w:val="Default"/>
              <w:jc w:val="both"/>
              <w:rPr>
                <w:rFonts w:ascii="Marianne" w:hAnsi="Marianne"/>
                <w:color w:val="auto"/>
                <w:sz w:val="20"/>
                <w:szCs w:val="20"/>
              </w:rPr>
            </w:pPr>
            <w:r w:rsidRPr="001A7BE3">
              <w:rPr>
                <w:rFonts w:ascii="Marianne" w:hAnsi="Marianne"/>
                <w:color w:val="auto"/>
                <w:sz w:val="20"/>
                <w:szCs w:val="20"/>
              </w:rPr>
              <w:lastRenderedPageBreak/>
              <w:t>Proposition de remplacement de l’énumération prévue à l’article L. 622-8 c. com. par la référence à la catégorie des «</w:t>
            </w:r>
            <w:r w:rsidRPr="001A7BE3">
              <w:rPr>
                <w:rFonts w:ascii="Calibri" w:hAnsi="Calibri" w:cs="Calibri"/>
                <w:color w:val="auto"/>
                <w:sz w:val="20"/>
                <w:szCs w:val="20"/>
              </w:rPr>
              <w:t> </w:t>
            </w:r>
            <w:r w:rsidRPr="001A7BE3">
              <w:rPr>
                <w:rFonts w:ascii="Marianne" w:hAnsi="Marianne"/>
                <w:color w:val="auto"/>
                <w:sz w:val="20"/>
                <w:szCs w:val="20"/>
              </w:rPr>
              <w:t>s</w:t>
            </w:r>
            <w:r w:rsidRPr="001A7BE3">
              <w:rPr>
                <w:rFonts w:ascii="Marianne" w:hAnsi="Marianne" w:cs="Marianne"/>
                <w:color w:val="auto"/>
                <w:sz w:val="20"/>
                <w:szCs w:val="20"/>
              </w:rPr>
              <w:t>û</w:t>
            </w:r>
            <w:r w:rsidRPr="001A7BE3">
              <w:rPr>
                <w:rFonts w:ascii="Marianne" w:hAnsi="Marianne"/>
                <w:color w:val="auto"/>
                <w:sz w:val="20"/>
                <w:szCs w:val="20"/>
              </w:rPr>
              <w:t>ret</w:t>
            </w:r>
            <w:r w:rsidRPr="001A7BE3">
              <w:rPr>
                <w:rFonts w:ascii="Marianne" w:hAnsi="Marianne" w:cs="Marianne"/>
                <w:color w:val="auto"/>
                <w:sz w:val="20"/>
                <w:szCs w:val="20"/>
              </w:rPr>
              <w:t>é</w:t>
            </w:r>
            <w:r w:rsidRPr="001A7BE3">
              <w:rPr>
                <w:rFonts w:ascii="Marianne" w:hAnsi="Marianne"/>
                <w:color w:val="auto"/>
                <w:sz w:val="20"/>
                <w:szCs w:val="20"/>
              </w:rPr>
              <w:t>s r</w:t>
            </w:r>
            <w:r w:rsidRPr="001A7BE3">
              <w:rPr>
                <w:rFonts w:ascii="Marianne" w:hAnsi="Marianne" w:cs="Marianne"/>
                <w:color w:val="auto"/>
                <w:sz w:val="20"/>
                <w:szCs w:val="20"/>
              </w:rPr>
              <w:t>é</w:t>
            </w:r>
            <w:r w:rsidRPr="001A7BE3">
              <w:rPr>
                <w:rFonts w:ascii="Marianne" w:hAnsi="Marianne"/>
                <w:color w:val="auto"/>
                <w:sz w:val="20"/>
                <w:szCs w:val="20"/>
              </w:rPr>
              <w:t>elles sp</w:t>
            </w:r>
            <w:r w:rsidRPr="001A7BE3">
              <w:rPr>
                <w:rFonts w:ascii="Marianne" w:hAnsi="Marianne" w:cs="Marianne"/>
                <w:color w:val="auto"/>
                <w:sz w:val="20"/>
                <w:szCs w:val="20"/>
              </w:rPr>
              <w:t>é</w:t>
            </w:r>
            <w:r w:rsidRPr="001A7BE3">
              <w:rPr>
                <w:rFonts w:ascii="Marianne" w:hAnsi="Marianne"/>
                <w:color w:val="auto"/>
                <w:sz w:val="20"/>
                <w:szCs w:val="20"/>
              </w:rPr>
              <w:t>ciales</w:t>
            </w:r>
            <w:r w:rsidRPr="001A7BE3">
              <w:rPr>
                <w:rFonts w:ascii="Calibri" w:hAnsi="Calibri" w:cs="Calibri"/>
                <w:color w:val="auto"/>
                <w:sz w:val="20"/>
                <w:szCs w:val="20"/>
              </w:rPr>
              <w:t> </w:t>
            </w:r>
            <w:r w:rsidRPr="001A7BE3">
              <w:rPr>
                <w:rFonts w:ascii="Marianne" w:hAnsi="Marianne" w:cs="Marianne"/>
                <w:color w:val="auto"/>
                <w:sz w:val="20"/>
                <w:szCs w:val="20"/>
              </w:rPr>
              <w:t>» et à l’hypothèque légale (générale).</w:t>
            </w:r>
          </w:p>
        </w:tc>
        <w:tc>
          <w:tcPr>
            <w:tcW w:w="3013" w:type="dxa"/>
            <w:shd w:val="clear" w:color="auto" w:fill="FFFFFF"/>
          </w:tcPr>
          <w:p w:rsidR="001D53A6" w:rsidRPr="001A7BE3" w:rsidRDefault="001D53A6" w:rsidP="009D4633">
            <w:pPr>
              <w:pStyle w:val="Default"/>
              <w:jc w:val="both"/>
              <w:rPr>
                <w:rFonts w:ascii="Marianne" w:hAnsi="Marianne"/>
                <w:color w:val="auto"/>
                <w:sz w:val="20"/>
                <w:szCs w:val="20"/>
              </w:rPr>
            </w:pPr>
          </w:p>
        </w:tc>
      </w:tr>
      <w:tr w:rsidR="001D53A6" w:rsidRPr="001A7BE3" w:rsidTr="001D53A6">
        <w:tc>
          <w:tcPr>
            <w:tcW w:w="3584" w:type="dxa"/>
            <w:shd w:val="clear" w:color="auto" w:fill="FFFFFF"/>
          </w:tcPr>
          <w:p w:rsidR="001D53A6" w:rsidRPr="001A7BE3" w:rsidRDefault="001D53A6" w:rsidP="005E18E8">
            <w:pPr>
              <w:spacing w:after="0" w:line="240" w:lineRule="auto"/>
              <w:jc w:val="both"/>
              <w:rPr>
                <w:rFonts w:ascii="Marianne" w:eastAsia="Times New Roman" w:hAnsi="Marianne"/>
                <w:i/>
                <w:sz w:val="20"/>
                <w:szCs w:val="20"/>
                <w:lang w:eastAsia="fr-FR"/>
              </w:rPr>
            </w:pPr>
            <w:r w:rsidRPr="001A7BE3">
              <w:rPr>
                <w:rFonts w:ascii="Marianne" w:eastAsia="Times New Roman" w:hAnsi="Marianne"/>
                <w:i/>
                <w:sz w:val="20"/>
                <w:szCs w:val="20"/>
                <w:lang w:eastAsia="fr-FR"/>
              </w:rPr>
              <w:t>(…)</w:t>
            </w:r>
          </w:p>
        </w:tc>
        <w:tc>
          <w:tcPr>
            <w:tcW w:w="4073" w:type="dxa"/>
            <w:shd w:val="clear" w:color="auto" w:fill="FFFFFF"/>
          </w:tcPr>
          <w:p w:rsidR="001D53A6" w:rsidRPr="001A7BE3" w:rsidRDefault="001D53A6" w:rsidP="005E18E8">
            <w:pPr>
              <w:spacing w:after="0" w:line="240" w:lineRule="auto"/>
              <w:jc w:val="both"/>
              <w:rPr>
                <w:rFonts w:ascii="Marianne" w:eastAsia="Times New Roman" w:hAnsi="Marianne"/>
                <w:i/>
                <w:sz w:val="20"/>
                <w:szCs w:val="20"/>
                <w:lang w:eastAsia="fr-FR"/>
              </w:rPr>
            </w:pPr>
            <w:r w:rsidRPr="001A7BE3">
              <w:rPr>
                <w:rFonts w:ascii="Marianne" w:eastAsia="Times New Roman" w:hAnsi="Marianne"/>
                <w:i/>
                <w:sz w:val="20"/>
                <w:szCs w:val="20"/>
                <w:lang w:eastAsia="fr-FR"/>
              </w:rPr>
              <w:t>(…)</w:t>
            </w:r>
          </w:p>
        </w:tc>
        <w:tc>
          <w:tcPr>
            <w:tcW w:w="3550" w:type="dxa"/>
            <w:shd w:val="clear" w:color="auto" w:fill="FFFFFF"/>
          </w:tcPr>
          <w:p w:rsidR="001D53A6" w:rsidRPr="001A7BE3" w:rsidRDefault="001D53A6" w:rsidP="008F3839">
            <w:pPr>
              <w:pStyle w:val="Default"/>
              <w:rPr>
                <w:rFonts w:ascii="Marianne" w:hAnsi="Marianne"/>
                <w:color w:val="auto"/>
                <w:sz w:val="20"/>
                <w:szCs w:val="20"/>
              </w:rPr>
            </w:pPr>
          </w:p>
        </w:tc>
        <w:tc>
          <w:tcPr>
            <w:tcW w:w="3013" w:type="dxa"/>
            <w:shd w:val="clear" w:color="auto" w:fill="FFFFFF"/>
          </w:tcPr>
          <w:p w:rsidR="001D53A6" w:rsidRPr="001A7BE3" w:rsidRDefault="001D53A6" w:rsidP="008F3839">
            <w:pPr>
              <w:pStyle w:val="Default"/>
              <w:rPr>
                <w:rFonts w:ascii="Marianne" w:hAnsi="Marianne"/>
                <w:color w:val="auto"/>
                <w:sz w:val="20"/>
                <w:szCs w:val="20"/>
              </w:rPr>
            </w:pPr>
          </w:p>
        </w:tc>
      </w:tr>
    </w:tbl>
    <w:p w:rsidR="004C7689" w:rsidRPr="001A7BE3" w:rsidRDefault="004C7689" w:rsidP="007F2326">
      <w:pPr>
        <w:rPr>
          <w:rFonts w:ascii="Marianne" w:hAnsi="Marianne"/>
          <w:sz w:val="20"/>
          <w:szCs w:val="20"/>
        </w:rPr>
      </w:pPr>
    </w:p>
    <w:p w:rsidR="00C149E1" w:rsidRPr="001A7BE3" w:rsidRDefault="00AB0F5A" w:rsidP="007F2326">
      <w:pPr>
        <w:rPr>
          <w:rFonts w:ascii="Marianne" w:hAnsi="Marianne"/>
          <w:b/>
          <w:sz w:val="20"/>
          <w:szCs w:val="20"/>
          <w:u w:val="single"/>
        </w:rPr>
      </w:pPr>
      <w:r w:rsidRPr="001A7BE3">
        <w:rPr>
          <w:rFonts w:ascii="Marianne" w:hAnsi="Marianne"/>
          <w:b/>
          <w:sz w:val="20"/>
          <w:szCs w:val="20"/>
          <w:u w:val="single"/>
        </w:rPr>
        <w:t>V</w:t>
      </w:r>
      <w:r w:rsidR="007F2326" w:rsidRPr="001A7BE3">
        <w:rPr>
          <w:rFonts w:ascii="Marianne" w:hAnsi="Marianne"/>
          <w:b/>
          <w:sz w:val="20"/>
          <w:szCs w:val="20"/>
          <w:u w:val="single"/>
        </w:rPr>
        <w:t>- L</w:t>
      </w:r>
      <w:r w:rsidR="004525C3" w:rsidRPr="001A7BE3">
        <w:rPr>
          <w:rFonts w:ascii="Marianne" w:hAnsi="Marianne"/>
          <w:b/>
          <w:sz w:val="20"/>
          <w:szCs w:val="20"/>
          <w:u w:val="single"/>
        </w:rPr>
        <w:t>a création d’un privilège dit de post money</w:t>
      </w:r>
    </w:p>
    <w:p w:rsidR="005E18E8" w:rsidRPr="001A7BE3" w:rsidRDefault="005E18E8" w:rsidP="007F2326">
      <w:pPr>
        <w:rPr>
          <w:rFonts w:ascii="Marianne" w:hAnsi="Marianne" w:cs="Marianne"/>
          <w:sz w:val="20"/>
          <w:szCs w:val="20"/>
        </w:rPr>
      </w:pPr>
      <w:r w:rsidRPr="001A7BE3">
        <w:rPr>
          <w:rFonts w:ascii="Marianne" w:hAnsi="Marianne"/>
          <w:sz w:val="20"/>
          <w:szCs w:val="20"/>
        </w:rPr>
        <w:t xml:space="preserve">Cf. </w:t>
      </w:r>
      <w:r w:rsidR="005012D6" w:rsidRPr="001A7BE3">
        <w:rPr>
          <w:rFonts w:ascii="Marianne" w:hAnsi="Marianne"/>
          <w:sz w:val="20"/>
          <w:szCs w:val="20"/>
        </w:rPr>
        <w:t>Tableau de</w:t>
      </w:r>
      <w:r w:rsidRPr="001A7BE3">
        <w:rPr>
          <w:rFonts w:ascii="Marianne" w:hAnsi="Marianne"/>
          <w:sz w:val="20"/>
          <w:szCs w:val="20"/>
        </w:rPr>
        <w:t xml:space="preserve"> transposition de la directive «</w:t>
      </w:r>
      <w:r w:rsidRPr="001A7BE3">
        <w:rPr>
          <w:rFonts w:cs="Calibri"/>
          <w:sz w:val="20"/>
          <w:szCs w:val="20"/>
        </w:rPr>
        <w:t> </w:t>
      </w:r>
      <w:r w:rsidRPr="001A7BE3">
        <w:rPr>
          <w:rFonts w:ascii="Marianne" w:hAnsi="Marianne"/>
          <w:sz w:val="20"/>
          <w:szCs w:val="20"/>
        </w:rPr>
        <w:t>restructuration et insolvabilité</w:t>
      </w:r>
      <w:r w:rsidRPr="001A7BE3">
        <w:rPr>
          <w:rFonts w:cs="Calibri"/>
          <w:sz w:val="20"/>
          <w:szCs w:val="20"/>
        </w:rPr>
        <w:t> </w:t>
      </w:r>
      <w:r w:rsidRPr="001A7BE3">
        <w:rPr>
          <w:rFonts w:ascii="Marianne" w:hAnsi="Marianne" w:cs="Marianne"/>
          <w:sz w:val="20"/>
          <w:szCs w:val="20"/>
        </w:rPr>
        <w:t>»</w:t>
      </w:r>
    </w:p>
    <w:p w:rsidR="00AB0F5A" w:rsidRPr="001A7BE3" w:rsidRDefault="00AB0F5A" w:rsidP="007F2326">
      <w:pPr>
        <w:rPr>
          <w:rFonts w:ascii="Marianne" w:hAnsi="Marianne"/>
          <w:sz w:val="20"/>
          <w:szCs w:val="20"/>
        </w:rPr>
      </w:pPr>
    </w:p>
    <w:p w:rsidR="00F30E0E" w:rsidRPr="001A7BE3" w:rsidRDefault="00004421" w:rsidP="00EA012D">
      <w:pPr>
        <w:rPr>
          <w:rFonts w:ascii="Marianne" w:hAnsi="Marianne"/>
          <w:b/>
          <w:i/>
          <w:sz w:val="20"/>
          <w:szCs w:val="20"/>
          <w:u w:val="single"/>
        </w:rPr>
      </w:pPr>
      <w:r w:rsidRPr="001A7BE3">
        <w:rPr>
          <w:rFonts w:ascii="Marianne" w:hAnsi="Marianne"/>
          <w:b/>
          <w:sz w:val="20"/>
          <w:szCs w:val="20"/>
          <w:u w:val="single"/>
        </w:rPr>
        <w:t>V</w:t>
      </w:r>
      <w:r w:rsidR="00AB0F5A" w:rsidRPr="001A7BE3">
        <w:rPr>
          <w:rFonts w:ascii="Marianne" w:hAnsi="Marianne"/>
          <w:b/>
          <w:sz w:val="20"/>
          <w:szCs w:val="20"/>
          <w:u w:val="single"/>
        </w:rPr>
        <w:t>I -</w:t>
      </w:r>
      <w:r w:rsidR="00EA012D" w:rsidRPr="001A7BE3">
        <w:rPr>
          <w:rFonts w:ascii="Marianne" w:hAnsi="Marianne"/>
          <w:b/>
          <w:sz w:val="20"/>
          <w:szCs w:val="20"/>
          <w:u w:val="single"/>
        </w:rPr>
        <w:t xml:space="preserve"> </w:t>
      </w:r>
      <w:r w:rsidR="008C4F18" w:rsidRPr="001A7BE3">
        <w:rPr>
          <w:rFonts w:ascii="Marianne" w:hAnsi="Marianne"/>
          <w:b/>
          <w:sz w:val="20"/>
          <w:szCs w:val="20"/>
          <w:u w:val="single"/>
        </w:rPr>
        <w:t>Le plan de cession et les droits des créanciers titulaires de sûretés</w:t>
      </w:r>
    </w:p>
    <w:p w:rsidR="00FB63EA" w:rsidRPr="001A7BE3" w:rsidRDefault="00FB63EA" w:rsidP="00EA012D">
      <w:pPr>
        <w:rPr>
          <w:rFonts w:ascii="Marianne" w:hAnsi="Marianne"/>
          <w:b/>
          <w:sz w:val="20"/>
          <w:szCs w:val="20"/>
        </w:rPr>
      </w:pPr>
      <w:r w:rsidRPr="001A7BE3">
        <w:rPr>
          <w:rFonts w:ascii="Marianne" w:hAnsi="Marianne"/>
          <w:b/>
          <w:sz w:val="20"/>
          <w:szCs w:val="20"/>
        </w:rPr>
        <w:t>Article L. 642-12</w:t>
      </w:r>
      <w:r w:rsidRPr="001A7BE3">
        <w:rPr>
          <w:rFonts w:cs="Calibri"/>
          <w:b/>
          <w:sz w:val="20"/>
          <w:szCs w:val="20"/>
        </w:rPr>
        <w:t> </w:t>
      </w:r>
      <w:r w:rsidR="003A16B0" w:rsidRPr="001A7BE3">
        <w:rPr>
          <w:rFonts w:ascii="Marianne" w:hAnsi="Marianne"/>
          <w:b/>
          <w:sz w:val="20"/>
          <w:szCs w:val="20"/>
        </w:rPr>
        <w:t>c. com.</w:t>
      </w:r>
      <w:r w:rsidR="003A16B0" w:rsidRPr="001A7BE3">
        <w:rPr>
          <w:rFonts w:cs="Calibri"/>
          <w:b/>
          <w:sz w:val="20"/>
          <w:szCs w:val="20"/>
        </w:rPr>
        <w:t> </w:t>
      </w:r>
      <w:r w:rsidR="003A16B0" w:rsidRPr="001A7BE3">
        <w:rPr>
          <w:rFonts w:ascii="Marianne" w:hAnsi="Marianne"/>
          <w:b/>
          <w:sz w:val="20"/>
          <w:szCs w:val="20"/>
        </w:rPr>
        <w:t xml:space="preserve">: </w:t>
      </w:r>
    </w:p>
    <w:p w:rsidR="00F30E0E" w:rsidRPr="001A7BE3" w:rsidRDefault="005C3277" w:rsidP="00AB0F5A">
      <w:pPr>
        <w:jc w:val="both"/>
        <w:rPr>
          <w:rFonts w:ascii="Marianne" w:hAnsi="Marianne"/>
          <w:sz w:val="20"/>
          <w:szCs w:val="20"/>
        </w:rPr>
      </w:pPr>
      <w:r>
        <w:rPr>
          <w:rFonts w:ascii="Marianne" w:hAnsi="Marianne" w:cs="Calibri"/>
          <w:sz w:val="20"/>
          <w:szCs w:val="20"/>
        </w:rPr>
        <w:t>Propositions soumises pour discussion.</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2"/>
        <w:gridCol w:w="3701"/>
        <w:gridCol w:w="3653"/>
        <w:gridCol w:w="3164"/>
      </w:tblGrid>
      <w:tr w:rsidR="00041C4B" w:rsidRPr="001A7BE3" w:rsidTr="00041C4B">
        <w:tc>
          <w:tcPr>
            <w:tcW w:w="3702" w:type="dxa"/>
            <w:tcBorders>
              <w:bottom w:val="single" w:sz="4" w:space="0" w:color="auto"/>
            </w:tcBorders>
            <w:shd w:val="clear" w:color="auto" w:fill="auto"/>
            <w:vAlign w:val="center"/>
          </w:tcPr>
          <w:p w:rsidR="00041C4B" w:rsidRPr="001A7BE3" w:rsidRDefault="00041C4B" w:rsidP="00307DB4">
            <w:pPr>
              <w:jc w:val="center"/>
              <w:rPr>
                <w:rFonts w:ascii="Marianne" w:hAnsi="Marianne"/>
                <w:b/>
                <w:sz w:val="20"/>
                <w:szCs w:val="20"/>
              </w:rPr>
            </w:pPr>
            <w:r w:rsidRPr="001A7BE3">
              <w:rPr>
                <w:rFonts w:ascii="Marianne" w:hAnsi="Marianne"/>
                <w:b/>
                <w:sz w:val="20"/>
                <w:szCs w:val="20"/>
              </w:rPr>
              <w:t>Dispositions législatives du Livre VI dans leur rédaction actuelle (L)</w:t>
            </w:r>
          </w:p>
        </w:tc>
        <w:tc>
          <w:tcPr>
            <w:tcW w:w="3701" w:type="dxa"/>
            <w:tcBorders>
              <w:bottom w:val="single" w:sz="4" w:space="0" w:color="auto"/>
            </w:tcBorders>
            <w:shd w:val="clear" w:color="auto" w:fill="auto"/>
            <w:vAlign w:val="center"/>
          </w:tcPr>
          <w:p w:rsidR="00041C4B" w:rsidRPr="001A7BE3" w:rsidRDefault="00041C4B" w:rsidP="00307DB4">
            <w:pPr>
              <w:jc w:val="center"/>
              <w:rPr>
                <w:rFonts w:ascii="Marianne" w:hAnsi="Marianne"/>
                <w:b/>
                <w:sz w:val="20"/>
                <w:szCs w:val="20"/>
              </w:rPr>
            </w:pPr>
            <w:r w:rsidRPr="001A7BE3">
              <w:rPr>
                <w:rFonts w:ascii="Marianne" w:hAnsi="Marianne"/>
                <w:b/>
                <w:sz w:val="20"/>
                <w:szCs w:val="20"/>
              </w:rPr>
              <w:t>Modifications envisagées</w:t>
            </w:r>
          </w:p>
        </w:tc>
        <w:tc>
          <w:tcPr>
            <w:tcW w:w="3653" w:type="dxa"/>
            <w:tcBorders>
              <w:bottom w:val="single" w:sz="4" w:space="0" w:color="auto"/>
            </w:tcBorders>
            <w:shd w:val="clear" w:color="auto" w:fill="auto"/>
            <w:vAlign w:val="center"/>
          </w:tcPr>
          <w:p w:rsidR="00041C4B" w:rsidRPr="001A7BE3" w:rsidRDefault="00041C4B" w:rsidP="00307DB4">
            <w:pPr>
              <w:jc w:val="center"/>
              <w:rPr>
                <w:rFonts w:ascii="Marianne" w:hAnsi="Marianne"/>
                <w:b/>
                <w:sz w:val="20"/>
                <w:szCs w:val="20"/>
              </w:rPr>
            </w:pPr>
            <w:r w:rsidRPr="001A7BE3">
              <w:rPr>
                <w:rFonts w:ascii="Marianne" w:hAnsi="Marianne"/>
                <w:b/>
                <w:sz w:val="20"/>
                <w:szCs w:val="20"/>
              </w:rPr>
              <w:t>Commentaires</w:t>
            </w:r>
          </w:p>
        </w:tc>
        <w:tc>
          <w:tcPr>
            <w:tcW w:w="3164" w:type="dxa"/>
            <w:tcBorders>
              <w:bottom w:val="single" w:sz="4" w:space="0" w:color="auto"/>
            </w:tcBorders>
            <w:vAlign w:val="center"/>
          </w:tcPr>
          <w:p w:rsidR="00041C4B" w:rsidRPr="001A7BE3" w:rsidRDefault="00041C4B" w:rsidP="00307DB4">
            <w:pPr>
              <w:jc w:val="center"/>
              <w:rPr>
                <w:rFonts w:ascii="Marianne" w:hAnsi="Marianne"/>
                <w:b/>
                <w:sz w:val="20"/>
                <w:szCs w:val="20"/>
              </w:rPr>
            </w:pPr>
            <w:r>
              <w:rPr>
                <w:rFonts w:ascii="Marianne" w:hAnsi="Marianne"/>
                <w:b/>
                <w:sz w:val="20"/>
                <w:szCs w:val="20"/>
              </w:rPr>
              <w:t>Observations</w:t>
            </w:r>
          </w:p>
        </w:tc>
      </w:tr>
      <w:tr w:rsidR="00041C4B" w:rsidRPr="001A7BE3" w:rsidTr="00041C4B">
        <w:tc>
          <w:tcPr>
            <w:tcW w:w="3702" w:type="dxa"/>
            <w:tcBorders>
              <w:bottom w:val="single" w:sz="4" w:space="0" w:color="auto"/>
            </w:tcBorders>
            <w:shd w:val="clear" w:color="auto" w:fill="auto"/>
            <w:vAlign w:val="center"/>
          </w:tcPr>
          <w:p w:rsidR="00041C4B" w:rsidRPr="001A7BE3" w:rsidRDefault="00041C4B" w:rsidP="008C4F18">
            <w:pPr>
              <w:jc w:val="center"/>
              <w:rPr>
                <w:rFonts w:ascii="Marianne" w:hAnsi="Marianne"/>
                <w:sz w:val="20"/>
                <w:szCs w:val="20"/>
              </w:rPr>
            </w:pPr>
            <w:r w:rsidRPr="001A7BE3">
              <w:rPr>
                <w:rFonts w:ascii="Marianne" w:hAnsi="Marianne"/>
                <w:sz w:val="20"/>
                <w:szCs w:val="20"/>
              </w:rPr>
              <w:t>Titre IV</w:t>
            </w:r>
            <w:r w:rsidRPr="001A7BE3">
              <w:rPr>
                <w:rFonts w:cs="Calibri"/>
                <w:sz w:val="20"/>
                <w:szCs w:val="20"/>
              </w:rPr>
              <w:t> </w:t>
            </w:r>
            <w:r w:rsidRPr="001A7BE3">
              <w:rPr>
                <w:rFonts w:ascii="Marianne" w:hAnsi="Marianne"/>
                <w:sz w:val="20"/>
                <w:szCs w:val="20"/>
              </w:rPr>
              <w:t>: De la liquidation judiciaire et du rétablissement professionnel</w:t>
            </w:r>
          </w:p>
        </w:tc>
        <w:tc>
          <w:tcPr>
            <w:tcW w:w="3701" w:type="dxa"/>
            <w:tcBorders>
              <w:bottom w:val="single" w:sz="4" w:space="0" w:color="auto"/>
            </w:tcBorders>
            <w:shd w:val="clear" w:color="auto" w:fill="auto"/>
            <w:vAlign w:val="center"/>
          </w:tcPr>
          <w:p w:rsidR="00041C4B" w:rsidRPr="001A7BE3" w:rsidRDefault="00041C4B" w:rsidP="008C4F18">
            <w:pPr>
              <w:jc w:val="center"/>
              <w:rPr>
                <w:rFonts w:ascii="Marianne" w:hAnsi="Marianne"/>
                <w:sz w:val="20"/>
                <w:szCs w:val="20"/>
              </w:rPr>
            </w:pPr>
            <w:r w:rsidRPr="001A7BE3">
              <w:rPr>
                <w:rFonts w:ascii="Marianne" w:hAnsi="Marianne"/>
                <w:sz w:val="20"/>
                <w:szCs w:val="20"/>
              </w:rPr>
              <w:t>Titre IV</w:t>
            </w:r>
            <w:r w:rsidRPr="001A7BE3">
              <w:rPr>
                <w:rFonts w:cs="Calibri"/>
                <w:sz w:val="20"/>
                <w:szCs w:val="20"/>
              </w:rPr>
              <w:t> </w:t>
            </w:r>
            <w:r w:rsidRPr="001A7BE3">
              <w:rPr>
                <w:rFonts w:ascii="Marianne" w:hAnsi="Marianne"/>
                <w:sz w:val="20"/>
                <w:szCs w:val="20"/>
              </w:rPr>
              <w:t>: De la liquidation judiciaire et du rétablissement professionnel</w:t>
            </w:r>
          </w:p>
        </w:tc>
        <w:tc>
          <w:tcPr>
            <w:tcW w:w="3653" w:type="dxa"/>
            <w:tcBorders>
              <w:bottom w:val="single" w:sz="4" w:space="0" w:color="auto"/>
            </w:tcBorders>
            <w:shd w:val="clear" w:color="auto" w:fill="auto"/>
            <w:vAlign w:val="center"/>
          </w:tcPr>
          <w:p w:rsidR="00041C4B" w:rsidRPr="001A7BE3" w:rsidRDefault="00041C4B" w:rsidP="008C4F18">
            <w:pPr>
              <w:jc w:val="center"/>
              <w:rPr>
                <w:rFonts w:ascii="Marianne" w:hAnsi="Marianne"/>
                <w:b/>
                <w:sz w:val="20"/>
                <w:szCs w:val="20"/>
              </w:rPr>
            </w:pPr>
          </w:p>
        </w:tc>
        <w:tc>
          <w:tcPr>
            <w:tcW w:w="3164" w:type="dxa"/>
            <w:tcBorders>
              <w:bottom w:val="single" w:sz="4" w:space="0" w:color="auto"/>
            </w:tcBorders>
          </w:tcPr>
          <w:p w:rsidR="00041C4B" w:rsidRPr="001A7BE3" w:rsidRDefault="00041C4B" w:rsidP="008C4F18">
            <w:pPr>
              <w:jc w:val="center"/>
              <w:rPr>
                <w:rFonts w:ascii="Marianne" w:hAnsi="Marianne"/>
                <w:b/>
                <w:sz w:val="20"/>
                <w:szCs w:val="20"/>
              </w:rPr>
            </w:pPr>
          </w:p>
        </w:tc>
      </w:tr>
      <w:tr w:rsidR="00041C4B" w:rsidRPr="001A7BE3" w:rsidTr="00041C4B">
        <w:tc>
          <w:tcPr>
            <w:tcW w:w="3702" w:type="dxa"/>
            <w:tcBorders>
              <w:bottom w:val="single" w:sz="4" w:space="0" w:color="auto"/>
            </w:tcBorders>
            <w:shd w:val="clear" w:color="auto" w:fill="auto"/>
            <w:vAlign w:val="center"/>
          </w:tcPr>
          <w:p w:rsidR="00041C4B" w:rsidRPr="001A7BE3" w:rsidRDefault="00041C4B" w:rsidP="008C4F18">
            <w:pPr>
              <w:jc w:val="center"/>
              <w:rPr>
                <w:rFonts w:ascii="Marianne" w:hAnsi="Marianne"/>
                <w:sz w:val="20"/>
                <w:szCs w:val="20"/>
              </w:rPr>
            </w:pPr>
            <w:r w:rsidRPr="001A7BE3">
              <w:rPr>
                <w:rFonts w:ascii="Marianne" w:hAnsi="Marianne"/>
                <w:sz w:val="20"/>
                <w:szCs w:val="20"/>
              </w:rPr>
              <w:t>Chapitre II</w:t>
            </w:r>
            <w:r w:rsidRPr="001A7BE3">
              <w:rPr>
                <w:rFonts w:cs="Calibri"/>
                <w:sz w:val="20"/>
                <w:szCs w:val="20"/>
              </w:rPr>
              <w:t> </w:t>
            </w:r>
            <w:r w:rsidRPr="001A7BE3">
              <w:rPr>
                <w:rFonts w:ascii="Marianne" w:hAnsi="Marianne"/>
                <w:sz w:val="20"/>
                <w:szCs w:val="20"/>
              </w:rPr>
              <w:t>: De la r</w:t>
            </w:r>
            <w:r w:rsidRPr="001A7BE3">
              <w:rPr>
                <w:rFonts w:ascii="Marianne" w:hAnsi="Marianne" w:cs="Marianne"/>
                <w:sz w:val="20"/>
                <w:szCs w:val="20"/>
              </w:rPr>
              <w:t>é</w:t>
            </w:r>
            <w:r w:rsidRPr="001A7BE3">
              <w:rPr>
                <w:rFonts w:ascii="Marianne" w:hAnsi="Marianne"/>
                <w:sz w:val="20"/>
                <w:szCs w:val="20"/>
              </w:rPr>
              <w:t>alisation de l</w:t>
            </w:r>
            <w:r w:rsidRPr="001A7BE3">
              <w:rPr>
                <w:rFonts w:ascii="Marianne" w:hAnsi="Marianne" w:cs="Marianne"/>
                <w:sz w:val="20"/>
                <w:szCs w:val="20"/>
              </w:rPr>
              <w:t>’</w:t>
            </w:r>
            <w:r w:rsidRPr="001A7BE3">
              <w:rPr>
                <w:rFonts w:ascii="Marianne" w:hAnsi="Marianne"/>
                <w:sz w:val="20"/>
                <w:szCs w:val="20"/>
              </w:rPr>
              <w:t>actif</w:t>
            </w:r>
          </w:p>
        </w:tc>
        <w:tc>
          <w:tcPr>
            <w:tcW w:w="3701" w:type="dxa"/>
            <w:tcBorders>
              <w:bottom w:val="single" w:sz="4" w:space="0" w:color="auto"/>
            </w:tcBorders>
            <w:shd w:val="clear" w:color="auto" w:fill="auto"/>
            <w:vAlign w:val="center"/>
          </w:tcPr>
          <w:p w:rsidR="00041C4B" w:rsidRPr="001A7BE3" w:rsidRDefault="00041C4B" w:rsidP="008C4F18">
            <w:pPr>
              <w:jc w:val="center"/>
              <w:rPr>
                <w:rFonts w:ascii="Marianne" w:hAnsi="Marianne"/>
                <w:sz w:val="20"/>
                <w:szCs w:val="20"/>
              </w:rPr>
            </w:pPr>
            <w:r w:rsidRPr="001A7BE3">
              <w:rPr>
                <w:rFonts w:ascii="Marianne" w:hAnsi="Marianne"/>
                <w:sz w:val="20"/>
                <w:szCs w:val="20"/>
              </w:rPr>
              <w:t>Chapitre II</w:t>
            </w:r>
            <w:r w:rsidRPr="001A7BE3">
              <w:rPr>
                <w:rFonts w:cs="Calibri"/>
                <w:sz w:val="20"/>
                <w:szCs w:val="20"/>
              </w:rPr>
              <w:t> </w:t>
            </w:r>
            <w:r w:rsidRPr="001A7BE3">
              <w:rPr>
                <w:rFonts w:ascii="Marianne" w:hAnsi="Marianne"/>
                <w:sz w:val="20"/>
                <w:szCs w:val="20"/>
              </w:rPr>
              <w:t>: De la r</w:t>
            </w:r>
            <w:r w:rsidRPr="001A7BE3">
              <w:rPr>
                <w:rFonts w:ascii="Marianne" w:hAnsi="Marianne" w:cs="Marianne"/>
                <w:sz w:val="20"/>
                <w:szCs w:val="20"/>
              </w:rPr>
              <w:t>é</w:t>
            </w:r>
            <w:r w:rsidRPr="001A7BE3">
              <w:rPr>
                <w:rFonts w:ascii="Marianne" w:hAnsi="Marianne"/>
                <w:sz w:val="20"/>
                <w:szCs w:val="20"/>
              </w:rPr>
              <w:t>alisation de l</w:t>
            </w:r>
            <w:r w:rsidRPr="001A7BE3">
              <w:rPr>
                <w:rFonts w:ascii="Marianne" w:hAnsi="Marianne" w:cs="Marianne"/>
                <w:sz w:val="20"/>
                <w:szCs w:val="20"/>
              </w:rPr>
              <w:t>’</w:t>
            </w:r>
            <w:r w:rsidRPr="001A7BE3">
              <w:rPr>
                <w:rFonts w:ascii="Marianne" w:hAnsi="Marianne"/>
                <w:sz w:val="20"/>
                <w:szCs w:val="20"/>
              </w:rPr>
              <w:t>actif</w:t>
            </w:r>
          </w:p>
        </w:tc>
        <w:tc>
          <w:tcPr>
            <w:tcW w:w="3653" w:type="dxa"/>
            <w:tcBorders>
              <w:bottom w:val="single" w:sz="4" w:space="0" w:color="auto"/>
            </w:tcBorders>
            <w:shd w:val="clear" w:color="auto" w:fill="auto"/>
            <w:vAlign w:val="center"/>
          </w:tcPr>
          <w:p w:rsidR="00041C4B" w:rsidRPr="001A7BE3" w:rsidRDefault="00041C4B" w:rsidP="008C4F18">
            <w:pPr>
              <w:jc w:val="center"/>
              <w:rPr>
                <w:rFonts w:ascii="Marianne" w:hAnsi="Marianne"/>
                <w:b/>
                <w:sz w:val="20"/>
                <w:szCs w:val="20"/>
              </w:rPr>
            </w:pPr>
          </w:p>
        </w:tc>
        <w:tc>
          <w:tcPr>
            <w:tcW w:w="3164" w:type="dxa"/>
            <w:tcBorders>
              <w:bottom w:val="single" w:sz="4" w:space="0" w:color="auto"/>
            </w:tcBorders>
          </w:tcPr>
          <w:p w:rsidR="00041C4B" w:rsidRPr="001A7BE3" w:rsidRDefault="00041C4B" w:rsidP="008C4F18">
            <w:pPr>
              <w:jc w:val="center"/>
              <w:rPr>
                <w:rFonts w:ascii="Marianne" w:hAnsi="Marianne"/>
                <w:b/>
                <w:sz w:val="20"/>
                <w:szCs w:val="20"/>
              </w:rPr>
            </w:pPr>
          </w:p>
        </w:tc>
      </w:tr>
      <w:tr w:rsidR="00041C4B" w:rsidRPr="001A7BE3" w:rsidTr="00041C4B">
        <w:tc>
          <w:tcPr>
            <w:tcW w:w="3702" w:type="dxa"/>
            <w:tcBorders>
              <w:bottom w:val="single" w:sz="4" w:space="0" w:color="auto"/>
            </w:tcBorders>
            <w:shd w:val="clear" w:color="auto" w:fill="auto"/>
            <w:vAlign w:val="center"/>
          </w:tcPr>
          <w:p w:rsidR="00041C4B" w:rsidRPr="001A7BE3" w:rsidRDefault="00041C4B" w:rsidP="008C4F18">
            <w:pPr>
              <w:jc w:val="center"/>
              <w:rPr>
                <w:rFonts w:ascii="Marianne" w:hAnsi="Marianne"/>
                <w:sz w:val="20"/>
                <w:szCs w:val="20"/>
              </w:rPr>
            </w:pPr>
            <w:r w:rsidRPr="001A7BE3">
              <w:rPr>
                <w:rFonts w:ascii="Marianne" w:hAnsi="Marianne"/>
                <w:sz w:val="20"/>
                <w:szCs w:val="20"/>
              </w:rPr>
              <w:t>Section 1</w:t>
            </w:r>
            <w:r w:rsidRPr="001A7BE3">
              <w:rPr>
                <w:rFonts w:cs="Calibri"/>
                <w:sz w:val="20"/>
                <w:szCs w:val="20"/>
              </w:rPr>
              <w:t> </w:t>
            </w:r>
            <w:r w:rsidRPr="001A7BE3">
              <w:rPr>
                <w:rFonts w:ascii="Marianne" w:hAnsi="Marianne"/>
                <w:sz w:val="20"/>
                <w:szCs w:val="20"/>
              </w:rPr>
              <w:t>: De la cession de l’entreprise</w:t>
            </w:r>
          </w:p>
        </w:tc>
        <w:tc>
          <w:tcPr>
            <w:tcW w:w="3701" w:type="dxa"/>
            <w:tcBorders>
              <w:bottom w:val="single" w:sz="4" w:space="0" w:color="auto"/>
            </w:tcBorders>
            <w:shd w:val="clear" w:color="auto" w:fill="auto"/>
            <w:vAlign w:val="center"/>
          </w:tcPr>
          <w:p w:rsidR="00041C4B" w:rsidRPr="001A7BE3" w:rsidRDefault="00041C4B" w:rsidP="008C4F18">
            <w:pPr>
              <w:jc w:val="center"/>
              <w:rPr>
                <w:rFonts w:ascii="Marianne" w:hAnsi="Marianne"/>
                <w:sz w:val="20"/>
                <w:szCs w:val="20"/>
              </w:rPr>
            </w:pPr>
            <w:r w:rsidRPr="001A7BE3">
              <w:rPr>
                <w:rFonts w:ascii="Marianne" w:hAnsi="Marianne"/>
                <w:sz w:val="20"/>
                <w:szCs w:val="20"/>
              </w:rPr>
              <w:t>Section 1</w:t>
            </w:r>
            <w:r w:rsidRPr="001A7BE3">
              <w:rPr>
                <w:rFonts w:cs="Calibri"/>
                <w:sz w:val="20"/>
                <w:szCs w:val="20"/>
              </w:rPr>
              <w:t> </w:t>
            </w:r>
            <w:r w:rsidRPr="001A7BE3">
              <w:rPr>
                <w:rFonts w:ascii="Marianne" w:hAnsi="Marianne"/>
                <w:sz w:val="20"/>
                <w:szCs w:val="20"/>
              </w:rPr>
              <w:t>: De la cession de l</w:t>
            </w:r>
            <w:r w:rsidRPr="001A7BE3">
              <w:rPr>
                <w:rFonts w:ascii="Marianne" w:hAnsi="Marianne" w:cs="Marianne"/>
                <w:sz w:val="20"/>
                <w:szCs w:val="20"/>
              </w:rPr>
              <w:t>’</w:t>
            </w:r>
            <w:r w:rsidRPr="001A7BE3">
              <w:rPr>
                <w:rFonts w:ascii="Marianne" w:hAnsi="Marianne"/>
                <w:sz w:val="20"/>
                <w:szCs w:val="20"/>
              </w:rPr>
              <w:t>entreprise</w:t>
            </w:r>
          </w:p>
        </w:tc>
        <w:tc>
          <w:tcPr>
            <w:tcW w:w="3653" w:type="dxa"/>
            <w:tcBorders>
              <w:bottom w:val="single" w:sz="4" w:space="0" w:color="auto"/>
            </w:tcBorders>
            <w:shd w:val="clear" w:color="auto" w:fill="auto"/>
            <w:vAlign w:val="center"/>
          </w:tcPr>
          <w:p w:rsidR="00041C4B" w:rsidRPr="001A7BE3" w:rsidRDefault="00041C4B" w:rsidP="008C4F18">
            <w:pPr>
              <w:jc w:val="both"/>
              <w:rPr>
                <w:rFonts w:ascii="Marianne" w:hAnsi="Marianne"/>
                <w:sz w:val="20"/>
                <w:szCs w:val="20"/>
              </w:rPr>
            </w:pPr>
          </w:p>
        </w:tc>
        <w:tc>
          <w:tcPr>
            <w:tcW w:w="3164" w:type="dxa"/>
            <w:tcBorders>
              <w:bottom w:val="single" w:sz="4" w:space="0" w:color="auto"/>
            </w:tcBorders>
          </w:tcPr>
          <w:p w:rsidR="00041C4B" w:rsidRPr="001A7BE3" w:rsidRDefault="00041C4B" w:rsidP="008C4F18">
            <w:pPr>
              <w:jc w:val="both"/>
              <w:rPr>
                <w:rFonts w:ascii="Marianne" w:hAnsi="Marianne"/>
                <w:sz w:val="20"/>
                <w:szCs w:val="20"/>
              </w:rPr>
            </w:pPr>
          </w:p>
        </w:tc>
      </w:tr>
      <w:tr w:rsidR="00041C4B" w:rsidRPr="001A7BE3" w:rsidTr="00041C4B">
        <w:tc>
          <w:tcPr>
            <w:tcW w:w="3702" w:type="dxa"/>
            <w:shd w:val="clear" w:color="auto" w:fill="FFFFFF"/>
          </w:tcPr>
          <w:p w:rsidR="00041C4B" w:rsidRPr="001A7BE3" w:rsidRDefault="00041C4B" w:rsidP="00FC484A">
            <w:pPr>
              <w:spacing w:after="0"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Article L642-12</w:t>
            </w:r>
          </w:p>
          <w:p w:rsidR="00041C4B" w:rsidRPr="001A7BE3" w:rsidRDefault="00041C4B" w:rsidP="00FC484A">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Lorsque la cession porte sur des biens grevés d'un privilège spécial, d'un gage, d'un nantissement ou d'une hypothèque, le tribunal affecte à chacun de ces biens, pour la répartition du prix et l'exercice du droit de préférence, la quote-</w:t>
            </w:r>
            <w:r w:rsidRPr="001A7BE3">
              <w:rPr>
                <w:rFonts w:ascii="Marianne" w:eastAsia="Times New Roman" w:hAnsi="Marianne"/>
                <w:sz w:val="20"/>
                <w:szCs w:val="20"/>
                <w:lang w:eastAsia="fr-FR"/>
              </w:rPr>
              <w:lastRenderedPageBreak/>
              <w:t>part du prix, déterminée au vu de l'inventaire et de la prisée des actifs et correspondant au rapport entre la valeur de ce bien et la valeur totale des actifs cédés.</w:t>
            </w:r>
          </w:p>
          <w:p w:rsidR="00041C4B" w:rsidRPr="001A7BE3" w:rsidRDefault="00041C4B" w:rsidP="00FC484A">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Le paiement du prix de cession fait obstacle à l'exercice à l'encontre du cessionnaire des droits des créanciers inscrits sur ces biens. </w:t>
            </w:r>
          </w:p>
          <w:p w:rsidR="00041C4B" w:rsidRPr="001A7BE3" w:rsidRDefault="00041C4B" w:rsidP="00FC484A">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Jusqu'au paiement complet du prix qui emporte purge des inscriptions grevant les biens compris dans la cession, les créanciers bénéficiant d'un droit de suite ne peuvent l'exercer qu'en cas d'aliénation du bien cédé par le cessionnaire. </w:t>
            </w:r>
          </w:p>
          <w:p w:rsidR="00041C4B" w:rsidRPr="001A7BE3" w:rsidRDefault="00041C4B" w:rsidP="00FC484A">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Toutefois, la charge des sûretés immobilières et mobilières spéciales garantissant le remboursement d'un crédit consenti à l'entreprise pour lui permettre le financement d'un bien sur lequel portent ces sûretés est transmise au cessionnaire. Celui-ci est alors tenu d'acquitter entre les mains du créancier les échéances convenues avec lui et qui restent dues à compter du transfert de la propriété ou, en cas de location-gérance, de la jouissance du bien sur lequel porte la garantie. Il peut être dérogé aux dispositions du </w:t>
            </w:r>
            <w:r w:rsidRPr="001A7BE3">
              <w:rPr>
                <w:rFonts w:ascii="Marianne" w:eastAsia="Times New Roman" w:hAnsi="Marianne"/>
                <w:sz w:val="20"/>
                <w:szCs w:val="20"/>
                <w:lang w:eastAsia="fr-FR"/>
              </w:rPr>
              <w:lastRenderedPageBreak/>
              <w:t xml:space="preserve">présent alinéa par accord entre le cessionnaire et les créanciers titulaires des sûretés. </w:t>
            </w:r>
          </w:p>
          <w:p w:rsidR="00041C4B" w:rsidRPr="001A7BE3" w:rsidRDefault="00041C4B" w:rsidP="00FC484A">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Les dispositions du présent article n'affectent pas le droit de rétention acquis par un créancier sur des biens compris dans la cession.</w:t>
            </w:r>
          </w:p>
        </w:tc>
        <w:tc>
          <w:tcPr>
            <w:tcW w:w="3701" w:type="dxa"/>
            <w:shd w:val="clear" w:color="auto" w:fill="FFFFFF"/>
          </w:tcPr>
          <w:p w:rsidR="00041C4B" w:rsidRPr="001A7BE3" w:rsidRDefault="00041C4B" w:rsidP="00FC484A">
            <w:pPr>
              <w:spacing w:after="0"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lastRenderedPageBreak/>
              <w:t>Article L642-12</w:t>
            </w:r>
          </w:p>
          <w:p w:rsidR="00041C4B" w:rsidRPr="001A7BE3" w:rsidRDefault="00041C4B" w:rsidP="00FC484A">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Lorsque la cession porte sur des biens grevés d'un privilège spécial, d'un gage, d'un nantissement ou d'une hypothèque, le tribunal affecte à chacun de ces biens, pour la répartition du prix et l'exercice du droit de préférence, la quote-</w:t>
            </w:r>
            <w:r w:rsidRPr="001A7BE3">
              <w:rPr>
                <w:rFonts w:ascii="Marianne" w:eastAsia="Times New Roman" w:hAnsi="Marianne"/>
                <w:sz w:val="20"/>
                <w:szCs w:val="20"/>
                <w:lang w:eastAsia="fr-FR"/>
              </w:rPr>
              <w:lastRenderedPageBreak/>
              <w:t>part du prix, déterminée au vu de l'inventaire et de la prisée des actifs et correspondant au rapport entre la valeur de ce bien et la valeur totale des actifs cédés.</w:t>
            </w:r>
          </w:p>
          <w:p w:rsidR="00041C4B" w:rsidRPr="001A7BE3" w:rsidRDefault="00041C4B" w:rsidP="00FC484A">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Le paiement du prix de cession fait obstacle à l'exercice à l'encontre du cessionnaire des droits des créanciers inscrits sur ces biens. </w:t>
            </w:r>
          </w:p>
          <w:p w:rsidR="00041C4B" w:rsidRPr="001A7BE3" w:rsidRDefault="00041C4B" w:rsidP="00FC484A">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Jusqu'au paiement complet du prix qui emporte purge des inscriptions grevant les biens compris dans la cession, les créanciers bénéficiant d'un droit de suite ne peuvent l'exercer qu'en cas d'aliénation du bien cédé par le cessionnaire. </w:t>
            </w:r>
          </w:p>
          <w:p w:rsidR="00041C4B" w:rsidRPr="001A7BE3" w:rsidRDefault="00041C4B" w:rsidP="00FC484A">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Toutefois, la charge des sûretés </w:t>
            </w:r>
            <w:r w:rsidRPr="001A7BE3">
              <w:rPr>
                <w:rFonts w:ascii="Marianne" w:eastAsia="Times New Roman" w:hAnsi="Marianne"/>
                <w:strike/>
                <w:sz w:val="20"/>
                <w:szCs w:val="20"/>
                <w:lang w:eastAsia="fr-FR"/>
              </w:rPr>
              <w:t xml:space="preserve">immobilières et mobilières spéciales </w:t>
            </w:r>
            <w:r w:rsidRPr="001A7BE3">
              <w:rPr>
                <w:rFonts w:ascii="Marianne" w:eastAsia="Times New Roman" w:hAnsi="Marianne"/>
                <w:b/>
                <w:sz w:val="20"/>
                <w:szCs w:val="20"/>
                <w:lang w:eastAsia="fr-FR"/>
              </w:rPr>
              <w:t>réelles spéciales,</w:t>
            </w:r>
            <w:r w:rsidRPr="001A7BE3">
              <w:rPr>
                <w:rFonts w:ascii="Marianne" w:eastAsia="Times New Roman" w:hAnsi="Marianne"/>
                <w:sz w:val="20"/>
                <w:szCs w:val="20"/>
                <w:lang w:eastAsia="fr-FR"/>
              </w:rPr>
              <w:t xml:space="preserve"> garantissant le remboursement d'un crédit consenti à l'entreprise pour lui permettre le financement d'un bien sur lequel portent ces sûretés est transmise au cessionnaire. Celui-ci est alors tenu d'acquitter entre les mains du créancier les échéances convenues avec lui et qui restent dues à compter du transfert de la propriété ou, en cas de location-gérance, de la jouissance du bien sur lequel porte la garantie. </w:t>
            </w:r>
            <w:r w:rsidRPr="005C3BC4">
              <w:rPr>
                <w:rFonts w:ascii="Marianne" w:eastAsia="Times New Roman" w:hAnsi="Marianne"/>
                <w:b/>
                <w:i/>
                <w:sz w:val="20"/>
                <w:szCs w:val="20"/>
                <w:lang w:eastAsia="fr-FR"/>
              </w:rPr>
              <w:t xml:space="preserve">[Les </w:t>
            </w:r>
            <w:r w:rsidRPr="005C3BC4">
              <w:rPr>
                <w:rFonts w:ascii="Marianne" w:eastAsia="Times New Roman" w:hAnsi="Marianne"/>
                <w:b/>
                <w:i/>
                <w:sz w:val="20"/>
                <w:szCs w:val="20"/>
                <w:lang w:eastAsia="fr-FR"/>
              </w:rPr>
              <w:lastRenderedPageBreak/>
              <w:t xml:space="preserve">échéances restant dues ne peuvent être plus onéreuses que celles du crédit </w:t>
            </w:r>
            <w:r>
              <w:rPr>
                <w:rFonts w:ascii="Marianne" w:eastAsia="Times New Roman" w:hAnsi="Marianne"/>
                <w:b/>
                <w:i/>
                <w:sz w:val="20"/>
                <w:szCs w:val="20"/>
                <w:lang w:eastAsia="fr-FR"/>
              </w:rPr>
              <w:t xml:space="preserve">initialement </w:t>
            </w:r>
            <w:r w:rsidRPr="005C3BC4">
              <w:rPr>
                <w:rFonts w:ascii="Marianne" w:eastAsia="Times New Roman" w:hAnsi="Marianne"/>
                <w:b/>
                <w:i/>
                <w:sz w:val="20"/>
                <w:szCs w:val="20"/>
                <w:lang w:eastAsia="fr-FR"/>
              </w:rPr>
              <w:t>consenti]</w:t>
            </w:r>
            <w:r w:rsidRPr="001A7BE3">
              <w:rPr>
                <w:rFonts w:ascii="Marianne" w:eastAsia="Times New Roman" w:hAnsi="Marianne"/>
                <w:b/>
                <w:sz w:val="20"/>
                <w:szCs w:val="20"/>
                <w:lang w:eastAsia="fr-FR"/>
              </w:rPr>
              <w:t>.</w:t>
            </w:r>
            <w:r w:rsidRPr="001A7BE3">
              <w:rPr>
                <w:rFonts w:ascii="Marianne" w:eastAsia="Times New Roman" w:hAnsi="Marianne"/>
                <w:sz w:val="20"/>
                <w:szCs w:val="20"/>
                <w:lang w:eastAsia="fr-FR"/>
              </w:rPr>
              <w:t xml:space="preserve"> Il peut être dérogé aux dispositions du présent alinéa par accord entre le cessionnaire et les créanciers titulaires des sûretés. </w:t>
            </w:r>
          </w:p>
          <w:p w:rsidR="00041C4B" w:rsidRPr="001A7BE3" w:rsidRDefault="00041C4B" w:rsidP="00FC484A">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Les dispositions du présent article n'affectent pas le droit de rétention acquis par un créancier sur des biens compris dans la cession.</w:t>
            </w:r>
          </w:p>
        </w:tc>
        <w:tc>
          <w:tcPr>
            <w:tcW w:w="3653" w:type="dxa"/>
            <w:shd w:val="clear" w:color="auto" w:fill="FFFFFF"/>
          </w:tcPr>
          <w:p w:rsidR="00041C4B" w:rsidRPr="001A7BE3" w:rsidRDefault="00041C4B" w:rsidP="00FC484A">
            <w:pPr>
              <w:pStyle w:val="Default"/>
              <w:jc w:val="both"/>
              <w:rPr>
                <w:rFonts w:ascii="Marianne" w:hAnsi="Marianne"/>
                <w:color w:val="auto"/>
                <w:sz w:val="20"/>
                <w:szCs w:val="20"/>
              </w:rPr>
            </w:pPr>
          </w:p>
          <w:p w:rsidR="00041C4B" w:rsidRDefault="00041C4B" w:rsidP="005C3BC4">
            <w:pPr>
              <w:spacing w:before="100" w:beforeAutospacing="1" w:after="100" w:afterAutospacing="1" w:line="240" w:lineRule="auto"/>
              <w:jc w:val="both"/>
              <w:rPr>
                <w:rFonts w:ascii="Marianne" w:eastAsia="Times New Roman" w:hAnsi="Marianne"/>
                <w:sz w:val="20"/>
                <w:szCs w:val="20"/>
                <w:lang w:eastAsia="fr-FR"/>
              </w:rPr>
            </w:pPr>
            <w:r>
              <w:rPr>
                <w:rFonts w:ascii="Marianne" w:eastAsia="Times New Roman" w:hAnsi="Marianne"/>
                <w:sz w:val="20"/>
                <w:szCs w:val="20"/>
                <w:lang w:eastAsia="fr-FR"/>
              </w:rPr>
              <w:t xml:space="preserve">Proposition entre crochets à discuter. </w:t>
            </w:r>
          </w:p>
          <w:p w:rsidR="00041C4B" w:rsidRPr="001A7BE3" w:rsidRDefault="00041C4B" w:rsidP="005C3BC4">
            <w:pPr>
              <w:spacing w:before="100" w:beforeAutospacing="1" w:after="100" w:afterAutospacing="1" w:line="240" w:lineRule="auto"/>
              <w:jc w:val="both"/>
              <w:rPr>
                <w:rFonts w:ascii="Marianne" w:eastAsia="Times New Roman" w:hAnsi="Marianne"/>
                <w:sz w:val="20"/>
                <w:szCs w:val="20"/>
                <w:lang w:eastAsia="fr-FR"/>
              </w:rPr>
            </w:pPr>
          </w:p>
        </w:tc>
        <w:tc>
          <w:tcPr>
            <w:tcW w:w="3164" w:type="dxa"/>
            <w:shd w:val="clear" w:color="auto" w:fill="FFFFFF"/>
          </w:tcPr>
          <w:p w:rsidR="00041C4B" w:rsidRPr="001A7BE3" w:rsidRDefault="00041C4B" w:rsidP="00FC484A">
            <w:pPr>
              <w:pStyle w:val="Default"/>
              <w:jc w:val="both"/>
              <w:rPr>
                <w:rFonts w:ascii="Marianne" w:hAnsi="Marianne"/>
                <w:color w:val="auto"/>
                <w:sz w:val="20"/>
                <w:szCs w:val="20"/>
              </w:rPr>
            </w:pPr>
          </w:p>
        </w:tc>
      </w:tr>
    </w:tbl>
    <w:p w:rsidR="00AB0F5A" w:rsidRPr="001A7BE3" w:rsidRDefault="00AB0F5A" w:rsidP="00A571B2">
      <w:pPr>
        <w:rPr>
          <w:rFonts w:ascii="Marianne" w:hAnsi="Marianne"/>
          <w:sz w:val="20"/>
          <w:szCs w:val="20"/>
        </w:rPr>
      </w:pPr>
    </w:p>
    <w:p w:rsidR="00A571B2" w:rsidRPr="001A7BE3" w:rsidRDefault="00004421" w:rsidP="00A571B2">
      <w:pPr>
        <w:rPr>
          <w:rFonts w:ascii="Marianne" w:hAnsi="Marianne"/>
          <w:b/>
          <w:sz w:val="20"/>
          <w:szCs w:val="20"/>
          <w:u w:val="single"/>
        </w:rPr>
      </w:pPr>
      <w:r w:rsidRPr="001A7BE3">
        <w:rPr>
          <w:rFonts w:ascii="Marianne" w:hAnsi="Marianne"/>
          <w:b/>
          <w:sz w:val="20"/>
          <w:szCs w:val="20"/>
          <w:u w:val="single"/>
        </w:rPr>
        <w:t>VI</w:t>
      </w:r>
      <w:r w:rsidR="00AB0F5A" w:rsidRPr="001A7BE3">
        <w:rPr>
          <w:rFonts w:ascii="Marianne" w:hAnsi="Marianne"/>
          <w:b/>
          <w:sz w:val="20"/>
          <w:szCs w:val="20"/>
          <w:u w:val="single"/>
        </w:rPr>
        <w:t>I</w:t>
      </w:r>
      <w:r w:rsidR="00A571B2" w:rsidRPr="001A7BE3">
        <w:rPr>
          <w:rFonts w:ascii="Marianne" w:hAnsi="Marianne"/>
          <w:b/>
          <w:sz w:val="20"/>
          <w:szCs w:val="20"/>
          <w:u w:val="single"/>
        </w:rPr>
        <w:t>- Les dr</w:t>
      </w:r>
      <w:r w:rsidR="00AB0F5A" w:rsidRPr="001A7BE3">
        <w:rPr>
          <w:rFonts w:ascii="Marianne" w:hAnsi="Marianne"/>
          <w:b/>
          <w:sz w:val="20"/>
          <w:szCs w:val="20"/>
          <w:u w:val="single"/>
        </w:rPr>
        <w:t xml:space="preserve">oits des créanciers sur les actifs du débiteur </w:t>
      </w:r>
      <w:r w:rsidR="00284C30" w:rsidRPr="001A7BE3">
        <w:rPr>
          <w:rFonts w:ascii="Marianne" w:hAnsi="Marianne"/>
          <w:b/>
          <w:sz w:val="20"/>
          <w:szCs w:val="20"/>
          <w:u w:val="single"/>
        </w:rPr>
        <w:t>en l</w:t>
      </w:r>
      <w:r w:rsidR="00A571B2" w:rsidRPr="001A7BE3">
        <w:rPr>
          <w:rFonts w:ascii="Marianne" w:hAnsi="Marianne"/>
          <w:b/>
          <w:sz w:val="20"/>
          <w:szCs w:val="20"/>
          <w:u w:val="single"/>
        </w:rPr>
        <w:t>iquidation judiciaire</w:t>
      </w:r>
    </w:p>
    <w:p w:rsidR="001840DC" w:rsidRPr="001A7BE3" w:rsidRDefault="001840DC" w:rsidP="001840DC">
      <w:pPr>
        <w:jc w:val="both"/>
        <w:rPr>
          <w:rFonts w:ascii="Marianne" w:hAnsi="Marianne"/>
          <w:sz w:val="20"/>
          <w:szCs w:val="20"/>
          <w:u w:val="single"/>
        </w:rPr>
      </w:pPr>
      <w:r w:rsidRPr="001A7BE3">
        <w:rPr>
          <w:rFonts w:ascii="Marianne" w:hAnsi="Marianne"/>
          <w:sz w:val="20"/>
          <w:szCs w:val="20"/>
          <w:u w:val="single"/>
        </w:rPr>
        <w:t>Observations générales</w:t>
      </w:r>
      <w:r w:rsidRPr="001A7BE3">
        <w:rPr>
          <w:rFonts w:cs="Calibri"/>
          <w:sz w:val="20"/>
          <w:szCs w:val="20"/>
          <w:u w:val="single"/>
        </w:rPr>
        <w:t> </w:t>
      </w:r>
      <w:r w:rsidRPr="001A7BE3">
        <w:rPr>
          <w:rFonts w:ascii="Marianne" w:hAnsi="Marianne"/>
          <w:sz w:val="20"/>
          <w:szCs w:val="20"/>
          <w:u w:val="single"/>
        </w:rPr>
        <w:t>:</w:t>
      </w:r>
    </w:p>
    <w:p w:rsidR="001840DC" w:rsidRPr="001A7BE3" w:rsidRDefault="001840DC" w:rsidP="001840DC">
      <w:pPr>
        <w:jc w:val="both"/>
        <w:rPr>
          <w:rFonts w:ascii="Marianne" w:hAnsi="Marianne"/>
          <w:sz w:val="20"/>
          <w:szCs w:val="20"/>
        </w:rPr>
      </w:pPr>
      <w:r w:rsidRPr="001A7BE3">
        <w:rPr>
          <w:rFonts w:ascii="Marianne" w:hAnsi="Marianne"/>
          <w:sz w:val="20"/>
          <w:szCs w:val="20"/>
        </w:rPr>
        <w:t>Le projet d’article ci-après n’est pas exhaustif. Il a vocation à situer les uns par rapport aux autres, les principaux droits des créanciers bénéficiaires de sûretés, pour la répartition des actifs du débiteur en liquidation judiciaire.</w:t>
      </w:r>
    </w:p>
    <w:p w:rsidR="001840DC" w:rsidRPr="001A7BE3" w:rsidRDefault="001840DC" w:rsidP="001840DC">
      <w:pPr>
        <w:jc w:val="both"/>
        <w:rPr>
          <w:rFonts w:ascii="Marianne" w:hAnsi="Marianne"/>
          <w:sz w:val="20"/>
          <w:szCs w:val="20"/>
        </w:rPr>
      </w:pPr>
      <w:r w:rsidRPr="001A7BE3">
        <w:rPr>
          <w:rFonts w:ascii="Marianne" w:hAnsi="Marianne"/>
          <w:sz w:val="20"/>
          <w:szCs w:val="20"/>
        </w:rPr>
        <w:t>Des mesures de coordination sont prévues</w:t>
      </w:r>
      <w:r w:rsidRPr="001A7BE3">
        <w:rPr>
          <w:rFonts w:cs="Calibri"/>
          <w:sz w:val="20"/>
          <w:szCs w:val="20"/>
        </w:rPr>
        <w:t> </w:t>
      </w:r>
      <w:r w:rsidRPr="001A7BE3">
        <w:rPr>
          <w:rFonts w:ascii="Marianne" w:hAnsi="Marianne"/>
          <w:sz w:val="20"/>
          <w:szCs w:val="20"/>
        </w:rPr>
        <w:t xml:space="preserve">: la rédaction des articles L. 622-17 et L. 641-13 du code de commerce sera notamment adaptée en conséquence avec la suppression en particulier du III de ces articles, intégré à l’article L. 643-8 nouveau. L’articulation entre les règles reprises de chacun de ces deux articles (L. 622-17 et L. 641-13) dans le projet ci-après pourra être précisée. </w:t>
      </w:r>
    </w:p>
    <w:p w:rsidR="001840DC" w:rsidRPr="001A7BE3" w:rsidRDefault="001840DC" w:rsidP="001840DC">
      <w:pPr>
        <w:jc w:val="both"/>
        <w:rPr>
          <w:rFonts w:ascii="Marianne" w:hAnsi="Marianne" w:cs="Calibri"/>
          <w:sz w:val="20"/>
          <w:szCs w:val="20"/>
        </w:rPr>
      </w:pPr>
      <w:r w:rsidRPr="001A7BE3">
        <w:rPr>
          <w:rFonts w:ascii="Marianne" w:hAnsi="Marianne"/>
          <w:sz w:val="20"/>
          <w:szCs w:val="20"/>
        </w:rPr>
        <w:t>Il est prévu de situer également dans ce classement le privilège de la Sécurité sociale (art. L. 243-4 C</w:t>
      </w:r>
      <w:r w:rsidRPr="001A7BE3">
        <w:rPr>
          <w:rFonts w:ascii="Marianne" w:hAnsi="Marianne" w:cs="Calibri"/>
          <w:sz w:val="20"/>
          <w:szCs w:val="20"/>
        </w:rPr>
        <w:t>. Séc. soc., privilège portant sur les meubles du débiteur)</w:t>
      </w:r>
      <w:r w:rsidR="005012D6" w:rsidRPr="001A7BE3">
        <w:rPr>
          <w:rFonts w:cs="Calibri"/>
          <w:sz w:val="20"/>
          <w:szCs w:val="20"/>
        </w:rPr>
        <w:t>.</w:t>
      </w:r>
    </w:p>
    <w:p w:rsidR="001840DC" w:rsidRPr="001A7BE3" w:rsidRDefault="001840DC" w:rsidP="001840DC">
      <w:pPr>
        <w:jc w:val="both"/>
        <w:rPr>
          <w:rFonts w:ascii="Marianne" w:hAnsi="Marianne" w:cs="Calibri"/>
          <w:sz w:val="20"/>
          <w:szCs w:val="20"/>
        </w:rPr>
      </w:pPr>
      <w:r w:rsidRPr="001A7BE3">
        <w:rPr>
          <w:rFonts w:ascii="Marianne" w:hAnsi="Marianne" w:cs="Calibri"/>
          <w:sz w:val="20"/>
          <w:szCs w:val="20"/>
        </w:rPr>
        <w:t xml:space="preserve"> La définition de plusieurs de ces privilèges et notamment les privilèges des créanciers publics, pourraient mériter une clarification (CGI ou C. de la Séc. soc.). </w:t>
      </w:r>
      <w:r w:rsidR="005C3277">
        <w:rPr>
          <w:rFonts w:ascii="Marianne" w:hAnsi="Marianne" w:cs="Calibri"/>
          <w:sz w:val="20"/>
          <w:szCs w:val="20"/>
        </w:rPr>
        <w:t>Un travail interministériel est en cours à cette fin.</w:t>
      </w:r>
    </w:p>
    <w:p w:rsidR="001840DC" w:rsidRPr="001A7BE3" w:rsidRDefault="001840DC" w:rsidP="001840DC">
      <w:pPr>
        <w:jc w:val="both"/>
        <w:rPr>
          <w:rFonts w:ascii="Marianne" w:hAnsi="Marianne"/>
          <w:sz w:val="20"/>
          <w:szCs w:val="20"/>
        </w:rPr>
      </w:pPr>
      <w:r w:rsidRPr="001A7BE3">
        <w:rPr>
          <w:rFonts w:ascii="Marianne" w:hAnsi="Marianne"/>
          <w:sz w:val="20"/>
          <w:szCs w:val="20"/>
        </w:rPr>
        <w:t>Pour une plus grande clarté de l’articulation entre les règles propres à l’apurement du passif en présence d’un plan de cession et le désintéressement des créanciers à partir du prix de cession (hors droit de rétention par exemple), une précision pourra être ajoutée sur ce point.</w:t>
      </w:r>
    </w:p>
    <w:p w:rsidR="001840DC" w:rsidRPr="001A7BE3" w:rsidRDefault="001840DC" w:rsidP="001840DC">
      <w:pPr>
        <w:jc w:val="both"/>
        <w:rPr>
          <w:rFonts w:ascii="Marianne" w:hAnsi="Marianne"/>
          <w:sz w:val="20"/>
          <w:szCs w:val="20"/>
        </w:rPr>
      </w:pPr>
      <w:r w:rsidRPr="001A7BE3">
        <w:rPr>
          <w:rFonts w:ascii="Marianne" w:hAnsi="Marianne"/>
          <w:sz w:val="20"/>
          <w:szCs w:val="20"/>
        </w:rPr>
        <w:lastRenderedPageBreak/>
        <w:t>Des précisions pourront être apportées s’agissant de l’objet de la garantie</w:t>
      </w:r>
      <w:r w:rsidRPr="001A7BE3">
        <w:rPr>
          <w:rFonts w:cs="Calibri"/>
          <w:sz w:val="20"/>
          <w:szCs w:val="20"/>
        </w:rPr>
        <w:t> </w:t>
      </w:r>
      <w:r w:rsidRPr="001A7BE3">
        <w:rPr>
          <w:rFonts w:ascii="Marianne" w:hAnsi="Marianne"/>
          <w:sz w:val="20"/>
          <w:szCs w:val="20"/>
        </w:rPr>
        <w:t>: biens meubles ou immeubles par exemple.</w:t>
      </w: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3927"/>
        <w:gridCol w:w="3638"/>
        <w:gridCol w:w="2747"/>
      </w:tblGrid>
      <w:tr w:rsidR="00041C4B" w:rsidRPr="001A7BE3" w:rsidTr="00041C4B">
        <w:tc>
          <w:tcPr>
            <w:tcW w:w="3908" w:type="dxa"/>
            <w:tcBorders>
              <w:bottom w:val="single" w:sz="4" w:space="0" w:color="auto"/>
            </w:tcBorders>
            <w:shd w:val="clear" w:color="auto" w:fill="auto"/>
            <w:vAlign w:val="center"/>
          </w:tcPr>
          <w:p w:rsidR="00041C4B" w:rsidRPr="001A7BE3" w:rsidRDefault="00041C4B" w:rsidP="00307DB4">
            <w:pPr>
              <w:jc w:val="center"/>
              <w:rPr>
                <w:rFonts w:ascii="Marianne" w:hAnsi="Marianne"/>
                <w:b/>
                <w:sz w:val="20"/>
                <w:szCs w:val="20"/>
              </w:rPr>
            </w:pPr>
            <w:r w:rsidRPr="001A7BE3">
              <w:rPr>
                <w:rFonts w:ascii="Marianne" w:hAnsi="Marianne"/>
                <w:b/>
                <w:sz w:val="20"/>
                <w:szCs w:val="20"/>
              </w:rPr>
              <w:t>Dispositions législatives du Livre VI dans leur rédaction actuelle (L)</w:t>
            </w:r>
          </w:p>
        </w:tc>
        <w:tc>
          <w:tcPr>
            <w:tcW w:w="3927" w:type="dxa"/>
            <w:tcBorders>
              <w:bottom w:val="single" w:sz="4" w:space="0" w:color="auto"/>
            </w:tcBorders>
            <w:shd w:val="clear" w:color="auto" w:fill="auto"/>
            <w:vAlign w:val="center"/>
          </w:tcPr>
          <w:p w:rsidR="00041C4B" w:rsidRPr="001A7BE3" w:rsidRDefault="00041C4B" w:rsidP="00307DB4">
            <w:pPr>
              <w:jc w:val="center"/>
              <w:rPr>
                <w:rFonts w:ascii="Marianne" w:hAnsi="Marianne"/>
                <w:b/>
                <w:sz w:val="20"/>
                <w:szCs w:val="20"/>
              </w:rPr>
            </w:pPr>
            <w:r w:rsidRPr="001A7BE3">
              <w:rPr>
                <w:rFonts w:ascii="Marianne" w:hAnsi="Marianne"/>
                <w:b/>
                <w:sz w:val="20"/>
                <w:szCs w:val="20"/>
              </w:rPr>
              <w:t>Modifications envisagées</w:t>
            </w:r>
          </w:p>
        </w:tc>
        <w:tc>
          <w:tcPr>
            <w:tcW w:w="3638" w:type="dxa"/>
            <w:tcBorders>
              <w:bottom w:val="single" w:sz="4" w:space="0" w:color="auto"/>
            </w:tcBorders>
            <w:shd w:val="clear" w:color="auto" w:fill="auto"/>
            <w:vAlign w:val="center"/>
          </w:tcPr>
          <w:p w:rsidR="00041C4B" w:rsidRPr="001A7BE3" w:rsidRDefault="00041C4B" w:rsidP="00307DB4">
            <w:pPr>
              <w:jc w:val="center"/>
              <w:rPr>
                <w:rFonts w:ascii="Marianne" w:hAnsi="Marianne"/>
                <w:b/>
                <w:sz w:val="20"/>
                <w:szCs w:val="20"/>
              </w:rPr>
            </w:pPr>
            <w:r w:rsidRPr="001A7BE3">
              <w:rPr>
                <w:rFonts w:ascii="Marianne" w:hAnsi="Marianne"/>
                <w:b/>
                <w:sz w:val="20"/>
                <w:szCs w:val="20"/>
              </w:rPr>
              <w:t>Commentaires</w:t>
            </w:r>
          </w:p>
        </w:tc>
        <w:tc>
          <w:tcPr>
            <w:tcW w:w="2747" w:type="dxa"/>
            <w:tcBorders>
              <w:bottom w:val="single" w:sz="4" w:space="0" w:color="auto"/>
            </w:tcBorders>
            <w:vAlign w:val="center"/>
          </w:tcPr>
          <w:p w:rsidR="00041C4B" w:rsidRPr="001A7BE3" w:rsidRDefault="00041C4B" w:rsidP="00307DB4">
            <w:pPr>
              <w:jc w:val="center"/>
              <w:rPr>
                <w:rFonts w:ascii="Marianne" w:hAnsi="Marianne"/>
                <w:b/>
                <w:sz w:val="20"/>
                <w:szCs w:val="20"/>
              </w:rPr>
            </w:pPr>
            <w:r>
              <w:rPr>
                <w:rFonts w:ascii="Marianne" w:hAnsi="Marianne"/>
                <w:b/>
                <w:sz w:val="20"/>
                <w:szCs w:val="20"/>
              </w:rPr>
              <w:t>Observations</w:t>
            </w:r>
          </w:p>
        </w:tc>
      </w:tr>
      <w:tr w:rsidR="00041C4B" w:rsidRPr="001A7BE3" w:rsidTr="00041C4B">
        <w:tc>
          <w:tcPr>
            <w:tcW w:w="3908" w:type="dxa"/>
            <w:tcBorders>
              <w:bottom w:val="single" w:sz="4" w:space="0" w:color="auto"/>
            </w:tcBorders>
            <w:shd w:val="clear" w:color="auto" w:fill="auto"/>
            <w:vAlign w:val="center"/>
          </w:tcPr>
          <w:p w:rsidR="00041C4B" w:rsidRPr="001A7BE3" w:rsidRDefault="00041C4B" w:rsidP="009F4C3F">
            <w:pPr>
              <w:jc w:val="center"/>
              <w:rPr>
                <w:rFonts w:ascii="Marianne" w:hAnsi="Marianne"/>
                <w:b/>
                <w:sz w:val="20"/>
                <w:szCs w:val="20"/>
              </w:rPr>
            </w:pPr>
            <w:r w:rsidRPr="001A7BE3">
              <w:rPr>
                <w:rFonts w:ascii="Marianne" w:hAnsi="Marianne"/>
                <w:b/>
                <w:sz w:val="20"/>
                <w:szCs w:val="20"/>
              </w:rPr>
              <w:t>Dispositions législatives du Livre VI dans leur rédaction actuelle (L)</w:t>
            </w:r>
          </w:p>
        </w:tc>
        <w:tc>
          <w:tcPr>
            <w:tcW w:w="3927" w:type="dxa"/>
            <w:tcBorders>
              <w:bottom w:val="single" w:sz="4" w:space="0" w:color="auto"/>
            </w:tcBorders>
            <w:shd w:val="clear" w:color="auto" w:fill="auto"/>
            <w:vAlign w:val="center"/>
          </w:tcPr>
          <w:p w:rsidR="00041C4B" w:rsidRPr="001A7BE3" w:rsidRDefault="00041C4B" w:rsidP="001840DC">
            <w:pPr>
              <w:jc w:val="center"/>
              <w:rPr>
                <w:rFonts w:ascii="Marianne" w:hAnsi="Marianne"/>
                <w:b/>
                <w:sz w:val="20"/>
                <w:szCs w:val="20"/>
              </w:rPr>
            </w:pPr>
            <w:r w:rsidRPr="001A7BE3">
              <w:rPr>
                <w:rFonts w:ascii="Marianne" w:hAnsi="Marianne"/>
                <w:b/>
                <w:sz w:val="20"/>
                <w:szCs w:val="20"/>
              </w:rPr>
              <w:t>Modifications envisages</w:t>
            </w:r>
          </w:p>
          <w:p w:rsidR="00041C4B" w:rsidRPr="001A7BE3" w:rsidRDefault="00041C4B" w:rsidP="001840DC">
            <w:pPr>
              <w:jc w:val="center"/>
              <w:rPr>
                <w:rFonts w:ascii="Marianne" w:hAnsi="Marianne"/>
                <w:b/>
                <w:i/>
                <w:sz w:val="20"/>
                <w:szCs w:val="20"/>
              </w:rPr>
            </w:pPr>
            <w:r w:rsidRPr="001A7BE3">
              <w:rPr>
                <w:rFonts w:ascii="Marianne" w:hAnsi="Marianne"/>
                <w:b/>
                <w:i/>
                <w:sz w:val="20"/>
                <w:szCs w:val="20"/>
              </w:rPr>
              <w:t>En italique, rédactions alternatives</w:t>
            </w:r>
          </w:p>
          <w:p w:rsidR="00041C4B" w:rsidRPr="001A7BE3" w:rsidRDefault="00041C4B" w:rsidP="001840DC">
            <w:pPr>
              <w:jc w:val="center"/>
              <w:rPr>
                <w:rFonts w:ascii="Marianne" w:hAnsi="Marianne"/>
                <w:b/>
                <w:sz w:val="20"/>
                <w:szCs w:val="20"/>
              </w:rPr>
            </w:pPr>
            <w:r w:rsidRPr="001A7BE3">
              <w:rPr>
                <w:rFonts w:ascii="Marianne" w:hAnsi="Marianne"/>
                <w:b/>
                <w:sz w:val="20"/>
                <w:szCs w:val="20"/>
              </w:rPr>
              <w:t>En majuscule, observations dans le texte</w:t>
            </w:r>
          </w:p>
          <w:p w:rsidR="00041C4B" w:rsidRPr="001A7BE3" w:rsidRDefault="00041C4B" w:rsidP="009F4C3F">
            <w:pPr>
              <w:jc w:val="center"/>
              <w:rPr>
                <w:rFonts w:ascii="Marianne" w:hAnsi="Marianne"/>
                <w:b/>
                <w:sz w:val="20"/>
                <w:szCs w:val="20"/>
              </w:rPr>
            </w:pPr>
          </w:p>
        </w:tc>
        <w:tc>
          <w:tcPr>
            <w:tcW w:w="3638" w:type="dxa"/>
            <w:tcBorders>
              <w:bottom w:val="single" w:sz="4" w:space="0" w:color="auto"/>
            </w:tcBorders>
            <w:shd w:val="clear" w:color="auto" w:fill="auto"/>
            <w:vAlign w:val="center"/>
          </w:tcPr>
          <w:p w:rsidR="00041C4B" w:rsidRPr="001A7BE3" w:rsidRDefault="00041C4B" w:rsidP="009F4C3F">
            <w:pPr>
              <w:jc w:val="center"/>
              <w:rPr>
                <w:rFonts w:ascii="Marianne" w:hAnsi="Marianne"/>
                <w:b/>
                <w:sz w:val="20"/>
                <w:szCs w:val="20"/>
              </w:rPr>
            </w:pPr>
            <w:r w:rsidRPr="001A7BE3">
              <w:rPr>
                <w:rFonts w:ascii="Marianne" w:hAnsi="Marianne"/>
                <w:b/>
                <w:sz w:val="20"/>
                <w:szCs w:val="20"/>
              </w:rPr>
              <w:t>Co</w:t>
            </w:r>
            <w:r w:rsidRPr="001A7BE3">
              <w:rPr>
                <w:rFonts w:ascii="Marianne" w:hAnsi="Marianne"/>
                <w:b/>
                <w:i/>
                <w:sz w:val="20"/>
                <w:szCs w:val="20"/>
              </w:rPr>
              <w:t>mmentaires</w:t>
            </w:r>
          </w:p>
        </w:tc>
        <w:tc>
          <w:tcPr>
            <w:tcW w:w="2747" w:type="dxa"/>
            <w:tcBorders>
              <w:bottom w:val="single" w:sz="4" w:space="0" w:color="auto"/>
            </w:tcBorders>
            <w:vAlign w:val="center"/>
          </w:tcPr>
          <w:p w:rsidR="00041C4B" w:rsidRPr="001A7BE3" w:rsidRDefault="00041C4B" w:rsidP="00041C4B">
            <w:pPr>
              <w:jc w:val="center"/>
              <w:rPr>
                <w:rFonts w:ascii="Marianne" w:hAnsi="Marianne"/>
                <w:b/>
                <w:sz w:val="20"/>
                <w:szCs w:val="20"/>
              </w:rPr>
            </w:pPr>
            <w:r>
              <w:rPr>
                <w:rFonts w:ascii="Marianne" w:hAnsi="Marianne"/>
                <w:b/>
                <w:sz w:val="20"/>
                <w:szCs w:val="20"/>
              </w:rPr>
              <w:t>Observations</w:t>
            </w:r>
          </w:p>
        </w:tc>
      </w:tr>
      <w:tr w:rsidR="00041C4B" w:rsidRPr="001A7BE3" w:rsidTr="00041C4B">
        <w:tc>
          <w:tcPr>
            <w:tcW w:w="3908" w:type="dxa"/>
            <w:tcBorders>
              <w:bottom w:val="single" w:sz="4" w:space="0" w:color="auto"/>
            </w:tcBorders>
            <w:shd w:val="clear" w:color="auto" w:fill="auto"/>
            <w:vAlign w:val="center"/>
          </w:tcPr>
          <w:p w:rsidR="00041C4B" w:rsidRPr="001A7BE3" w:rsidRDefault="00041C4B" w:rsidP="003E2135">
            <w:pPr>
              <w:jc w:val="center"/>
              <w:rPr>
                <w:rFonts w:ascii="Marianne" w:hAnsi="Marianne"/>
                <w:sz w:val="20"/>
                <w:szCs w:val="20"/>
              </w:rPr>
            </w:pPr>
            <w:r w:rsidRPr="001A7BE3">
              <w:rPr>
                <w:rFonts w:ascii="Marianne" w:hAnsi="Marianne"/>
                <w:sz w:val="20"/>
                <w:szCs w:val="20"/>
              </w:rPr>
              <w:t>Titre IV</w:t>
            </w:r>
            <w:r w:rsidRPr="001A7BE3">
              <w:rPr>
                <w:rFonts w:cs="Calibri"/>
                <w:sz w:val="20"/>
                <w:szCs w:val="20"/>
              </w:rPr>
              <w:t> </w:t>
            </w:r>
            <w:r w:rsidRPr="001A7BE3">
              <w:rPr>
                <w:rFonts w:ascii="Marianne" w:hAnsi="Marianne"/>
                <w:sz w:val="20"/>
                <w:szCs w:val="20"/>
              </w:rPr>
              <w:t>: De la liquidation judiciaire et du rétablissement professionnel</w:t>
            </w:r>
          </w:p>
        </w:tc>
        <w:tc>
          <w:tcPr>
            <w:tcW w:w="3927" w:type="dxa"/>
            <w:tcBorders>
              <w:bottom w:val="single" w:sz="4" w:space="0" w:color="auto"/>
            </w:tcBorders>
            <w:shd w:val="clear" w:color="auto" w:fill="auto"/>
            <w:vAlign w:val="center"/>
          </w:tcPr>
          <w:p w:rsidR="00041C4B" w:rsidRPr="001A7BE3" w:rsidRDefault="00041C4B" w:rsidP="009F4C3F">
            <w:pPr>
              <w:jc w:val="center"/>
              <w:rPr>
                <w:rFonts w:ascii="Marianne" w:hAnsi="Marianne"/>
                <w:sz w:val="20"/>
                <w:szCs w:val="20"/>
              </w:rPr>
            </w:pPr>
            <w:r w:rsidRPr="001A7BE3">
              <w:rPr>
                <w:rFonts w:ascii="Marianne" w:hAnsi="Marianne"/>
                <w:sz w:val="20"/>
                <w:szCs w:val="20"/>
              </w:rPr>
              <w:t>Titre IV</w:t>
            </w:r>
            <w:r w:rsidRPr="001A7BE3">
              <w:rPr>
                <w:rFonts w:cs="Calibri"/>
                <w:sz w:val="20"/>
                <w:szCs w:val="20"/>
              </w:rPr>
              <w:t> </w:t>
            </w:r>
            <w:r w:rsidRPr="001A7BE3">
              <w:rPr>
                <w:rFonts w:ascii="Marianne" w:hAnsi="Marianne"/>
                <w:sz w:val="20"/>
                <w:szCs w:val="20"/>
              </w:rPr>
              <w:t>: De la liquidation judiciaire et du rétablissement professionnel</w:t>
            </w:r>
          </w:p>
        </w:tc>
        <w:tc>
          <w:tcPr>
            <w:tcW w:w="3638" w:type="dxa"/>
            <w:tcBorders>
              <w:bottom w:val="single" w:sz="4" w:space="0" w:color="auto"/>
            </w:tcBorders>
            <w:shd w:val="clear" w:color="auto" w:fill="auto"/>
            <w:vAlign w:val="center"/>
          </w:tcPr>
          <w:p w:rsidR="00041C4B" w:rsidRPr="001A7BE3" w:rsidRDefault="00041C4B" w:rsidP="009F4C3F">
            <w:pPr>
              <w:jc w:val="center"/>
              <w:rPr>
                <w:rFonts w:ascii="Marianne" w:hAnsi="Marianne"/>
                <w:b/>
                <w:sz w:val="20"/>
                <w:szCs w:val="20"/>
              </w:rPr>
            </w:pPr>
          </w:p>
        </w:tc>
        <w:tc>
          <w:tcPr>
            <w:tcW w:w="2747" w:type="dxa"/>
            <w:tcBorders>
              <w:bottom w:val="single" w:sz="4" w:space="0" w:color="auto"/>
            </w:tcBorders>
          </w:tcPr>
          <w:p w:rsidR="00041C4B" w:rsidRPr="001A7BE3" w:rsidRDefault="00041C4B" w:rsidP="009F4C3F">
            <w:pPr>
              <w:jc w:val="center"/>
              <w:rPr>
                <w:rFonts w:ascii="Marianne" w:hAnsi="Marianne"/>
                <w:b/>
                <w:sz w:val="20"/>
                <w:szCs w:val="20"/>
              </w:rPr>
            </w:pPr>
          </w:p>
        </w:tc>
      </w:tr>
      <w:tr w:rsidR="00041C4B" w:rsidRPr="001A7BE3" w:rsidTr="00041C4B">
        <w:tc>
          <w:tcPr>
            <w:tcW w:w="3908" w:type="dxa"/>
            <w:tcBorders>
              <w:bottom w:val="single" w:sz="4" w:space="0" w:color="auto"/>
            </w:tcBorders>
            <w:shd w:val="clear" w:color="auto" w:fill="auto"/>
            <w:vAlign w:val="center"/>
          </w:tcPr>
          <w:p w:rsidR="00041C4B" w:rsidRPr="001A7BE3" w:rsidRDefault="00041C4B" w:rsidP="003E2135">
            <w:pPr>
              <w:jc w:val="center"/>
              <w:rPr>
                <w:rFonts w:ascii="Marianne" w:hAnsi="Marianne"/>
                <w:sz w:val="20"/>
                <w:szCs w:val="20"/>
              </w:rPr>
            </w:pPr>
            <w:r w:rsidRPr="001A7BE3">
              <w:rPr>
                <w:rFonts w:ascii="Marianne" w:hAnsi="Marianne"/>
                <w:sz w:val="20"/>
                <w:szCs w:val="20"/>
              </w:rPr>
              <w:t>Chapitre Ier</w:t>
            </w:r>
            <w:r w:rsidRPr="001A7BE3">
              <w:rPr>
                <w:rFonts w:cs="Calibri"/>
                <w:sz w:val="20"/>
                <w:szCs w:val="20"/>
              </w:rPr>
              <w:t> </w:t>
            </w:r>
            <w:r w:rsidRPr="001A7BE3">
              <w:rPr>
                <w:rFonts w:ascii="Marianne" w:hAnsi="Marianne"/>
                <w:sz w:val="20"/>
                <w:szCs w:val="20"/>
              </w:rPr>
              <w:t>: Du jugement de liquidation judiciaire</w:t>
            </w:r>
          </w:p>
        </w:tc>
        <w:tc>
          <w:tcPr>
            <w:tcW w:w="3927" w:type="dxa"/>
            <w:tcBorders>
              <w:bottom w:val="single" w:sz="4" w:space="0" w:color="auto"/>
            </w:tcBorders>
            <w:shd w:val="clear" w:color="auto" w:fill="auto"/>
            <w:vAlign w:val="center"/>
          </w:tcPr>
          <w:p w:rsidR="00041C4B" w:rsidRPr="001A7BE3" w:rsidRDefault="00041C4B" w:rsidP="009F4C3F">
            <w:pPr>
              <w:jc w:val="center"/>
              <w:rPr>
                <w:rFonts w:ascii="Marianne" w:hAnsi="Marianne"/>
                <w:sz w:val="20"/>
                <w:szCs w:val="20"/>
              </w:rPr>
            </w:pPr>
            <w:r w:rsidRPr="001A7BE3">
              <w:rPr>
                <w:rFonts w:ascii="Marianne" w:hAnsi="Marianne"/>
                <w:sz w:val="20"/>
                <w:szCs w:val="20"/>
              </w:rPr>
              <w:t>Chapitre Ier</w:t>
            </w:r>
            <w:r w:rsidRPr="001A7BE3">
              <w:rPr>
                <w:rFonts w:cs="Calibri"/>
                <w:sz w:val="20"/>
                <w:szCs w:val="20"/>
              </w:rPr>
              <w:t> </w:t>
            </w:r>
            <w:r w:rsidRPr="001A7BE3">
              <w:rPr>
                <w:rFonts w:ascii="Marianne" w:hAnsi="Marianne"/>
                <w:sz w:val="20"/>
                <w:szCs w:val="20"/>
              </w:rPr>
              <w:t>: Du jugement de liquidation judiciaire</w:t>
            </w:r>
          </w:p>
        </w:tc>
        <w:tc>
          <w:tcPr>
            <w:tcW w:w="3638" w:type="dxa"/>
            <w:tcBorders>
              <w:bottom w:val="single" w:sz="4" w:space="0" w:color="auto"/>
            </w:tcBorders>
            <w:shd w:val="clear" w:color="auto" w:fill="auto"/>
            <w:vAlign w:val="center"/>
          </w:tcPr>
          <w:p w:rsidR="00041C4B" w:rsidRPr="001A7BE3" w:rsidRDefault="00041C4B" w:rsidP="009F4C3F">
            <w:pPr>
              <w:jc w:val="center"/>
              <w:rPr>
                <w:rFonts w:ascii="Marianne" w:hAnsi="Marianne"/>
                <w:b/>
                <w:sz w:val="20"/>
                <w:szCs w:val="20"/>
              </w:rPr>
            </w:pPr>
          </w:p>
        </w:tc>
        <w:tc>
          <w:tcPr>
            <w:tcW w:w="2747" w:type="dxa"/>
            <w:tcBorders>
              <w:bottom w:val="single" w:sz="4" w:space="0" w:color="auto"/>
            </w:tcBorders>
          </w:tcPr>
          <w:p w:rsidR="00041C4B" w:rsidRPr="001A7BE3" w:rsidRDefault="00041C4B" w:rsidP="009F4C3F">
            <w:pPr>
              <w:jc w:val="center"/>
              <w:rPr>
                <w:rFonts w:ascii="Marianne" w:hAnsi="Marianne"/>
                <w:b/>
                <w:sz w:val="20"/>
                <w:szCs w:val="20"/>
              </w:rPr>
            </w:pPr>
          </w:p>
        </w:tc>
      </w:tr>
      <w:tr w:rsidR="00041C4B" w:rsidRPr="001A7BE3" w:rsidTr="00041C4B">
        <w:tc>
          <w:tcPr>
            <w:tcW w:w="3908" w:type="dxa"/>
            <w:shd w:val="clear" w:color="auto" w:fill="FFFFFF"/>
          </w:tcPr>
          <w:p w:rsidR="00041C4B" w:rsidRPr="001A7BE3" w:rsidRDefault="00041C4B" w:rsidP="003E2135">
            <w:pPr>
              <w:spacing w:after="0" w:line="240" w:lineRule="auto"/>
              <w:rPr>
                <w:rFonts w:ascii="Marianne" w:eastAsia="Times New Roman" w:hAnsi="Marianne"/>
                <w:sz w:val="20"/>
                <w:szCs w:val="20"/>
                <w:lang w:eastAsia="fr-FR"/>
              </w:rPr>
            </w:pPr>
            <w:r w:rsidRPr="001A7BE3">
              <w:rPr>
                <w:rFonts w:ascii="Marianne" w:eastAsia="Times New Roman" w:hAnsi="Marianne"/>
                <w:sz w:val="20"/>
                <w:szCs w:val="20"/>
                <w:lang w:eastAsia="fr-FR"/>
              </w:rPr>
              <w:t>(…)</w:t>
            </w:r>
          </w:p>
        </w:tc>
        <w:tc>
          <w:tcPr>
            <w:tcW w:w="3927" w:type="dxa"/>
            <w:shd w:val="clear" w:color="auto" w:fill="FFFFFF"/>
          </w:tcPr>
          <w:p w:rsidR="00041C4B" w:rsidRPr="001A7BE3" w:rsidRDefault="00041C4B" w:rsidP="003E2135">
            <w:pPr>
              <w:spacing w:after="0" w:line="240" w:lineRule="auto"/>
              <w:rPr>
                <w:rFonts w:ascii="Marianne" w:eastAsia="Times New Roman" w:hAnsi="Marianne"/>
                <w:b/>
                <w:sz w:val="20"/>
                <w:szCs w:val="20"/>
                <w:lang w:eastAsia="fr-FR"/>
              </w:rPr>
            </w:pPr>
          </w:p>
        </w:tc>
        <w:tc>
          <w:tcPr>
            <w:tcW w:w="3638" w:type="dxa"/>
            <w:shd w:val="clear" w:color="auto" w:fill="FFFFFF"/>
          </w:tcPr>
          <w:p w:rsidR="00041C4B" w:rsidRPr="001A7BE3" w:rsidRDefault="00041C4B" w:rsidP="009F4C3F">
            <w:pPr>
              <w:spacing w:before="100" w:beforeAutospacing="1" w:after="100" w:afterAutospacing="1" w:line="240" w:lineRule="auto"/>
              <w:rPr>
                <w:rFonts w:ascii="Marianne" w:eastAsia="Times New Roman" w:hAnsi="Marianne"/>
                <w:sz w:val="20"/>
                <w:szCs w:val="20"/>
                <w:lang w:eastAsia="fr-FR"/>
              </w:rPr>
            </w:pPr>
          </w:p>
        </w:tc>
        <w:tc>
          <w:tcPr>
            <w:tcW w:w="2747" w:type="dxa"/>
            <w:shd w:val="clear" w:color="auto" w:fill="FFFFFF"/>
          </w:tcPr>
          <w:p w:rsidR="00041C4B" w:rsidRPr="001A7BE3" w:rsidRDefault="00041C4B" w:rsidP="009F4C3F">
            <w:pPr>
              <w:spacing w:before="100" w:beforeAutospacing="1" w:after="100" w:afterAutospacing="1" w:line="240" w:lineRule="auto"/>
              <w:rPr>
                <w:rFonts w:ascii="Marianne" w:eastAsia="Times New Roman" w:hAnsi="Marianne"/>
                <w:sz w:val="20"/>
                <w:szCs w:val="20"/>
                <w:lang w:eastAsia="fr-FR"/>
              </w:rPr>
            </w:pPr>
          </w:p>
        </w:tc>
      </w:tr>
      <w:tr w:rsidR="00041C4B" w:rsidRPr="001A7BE3" w:rsidTr="00041C4B">
        <w:tc>
          <w:tcPr>
            <w:tcW w:w="3908" w:type="dxa"/>
            <w:shd w:val="clear" w:color="auto" w:fill="auto"/>
          </w:tcPr>
          <w:p w:rsidR="00041C4B" w:rsidRPr="001A7BE3" w:rsidRDefault="00041C4B" w:rsidP="004003E2">
            <w:pPr>
              <w:spacing w:after="0" w:line="240" w:lineRule="auto"/>
              <w:rPr>
                <w:rFonts w:ascii="Marianne" w:eastAsia="Times New Roman" w:hAnsi="Marianne"/>
                <w:sz w:val="20"/>
                <w:szCs w:val="20"/>
                <w:lang w:eastAsia="fr-FR"/>
              </w:rPr>
            </w:pPr>
            <w:r w:rsidRPr="001A7BE3">
              <w:rPr>
                <w:rFonts w:ascii="Marianne" w:eastAsia="Times New Roman" w:hAnsi="Marianne"/>
                <w:sz w:val="20"/>
                <w:szCs w:val="20"/>
                <w:lang w:eastAsia="fr-FR"/>
              </w:rPr>
              <w:t>Chapitre III</w:t>
            </w:r>
            <w:r w:rsidRPr="001A7BE3">
              <w:rPr>
                <w:rFonts w:eastAsia="Times New Roman" w:cs="Calibri"/>
                <w:sz w:val="20"/>
                <w:szCs w:val="20"/>
                <w:lang w:eastAsia="fr-FR"/>
              </w:rPr>
              <w:t> </w:t>
            </w:r>
            <w:r w:rsidRPr="001A7BE3">
              <w:rPr>
                <w:rFonts w:ascii="Marianne" w:eastAsia="Times New Roman" w:hAnsi="Marianne"/>
                <w:sz w:val="20"/>
                <w:szCs w:val="20"/>
                <w:lang w:eastAsia="fr-FR"/>
              </w:rPr>
              <w:t>: De l</w:t>
            </w:r>
            <w:r w:rsidRPr="001A7BE3">
              <w:rPr>
                <w:rFonts w:ascii="Marianne" w:eastAsia="Times New Roman" w:hAnsi="Marianne" w:cs="Marianne"/>
                <w:sz w:val="20"/>
                <w:szCs w:val="20"/>
                <w:lang w:eastAsia="fr-FR"/>
              </w:rPr>
              <w:t>’</w:t>
            </w:r>
            <w:r w:rsidRPr="001A7BE3">
              <w:rPr>
                <w:rFonts w:ascii="Marianne" w:eastAsia="Times New Roman" w:hAnsi="Marianne"/>
                <w:sz w:val="20"/>
                <w:szCs w:val="20"/>
                <w:lang w:eastAsia="fr-FR"/>
              </w:rPr>
              <w:t>apurement du passif</w:t>
            </w:r>
          </w:p>
        </w:tc>
        <w:tc>
          <w:tcPr>
            <w:tcW w:w="3927" w:type="dxa"/>
            <w:shd w:val="clear" w:color="auto" w:fill="auto"/>
          </w:tcPr>
          <w:p w:rsidR="00041C4B" w:rsidRPr="001A7BE3" w:rsidRDefault="00041C4B" w:rsidP="004003E2">
            <w:pPr>
              <w:spacing w:after="0" w:line="240" w:lineRule="auto"/>
              <w:rPr>
                <w:rFonts w:ascii="Marianne" w:eastAsia="Times New Roman" w:hAnsi="Marianne"/>
                <w:sz w:val="20"/>
                <w:szCs w:val="20"/>
                <w:lang w:eastAsia="fr-FR"/>
              </w:rPr>
            </w:pPr>
            <w:r w:rsidRPr="001A7BE3">
              <w:rPr>
                <w:rFonts w:ascii="Marianne" w:eastAsia="Times New Roman" w:hAnsi="Marianne"/>
                <w:sz w:val="20"/>
                <w:szCs w:val="20"/>
                <w:lang w:eastAsia="fr-FR"/>
              </w:rPr>
              <w:t>Chapitre III</w:t>
            </w:r>
            <w:r w:rsidRPr="001A7BE3">
              <w:rPr>
                <w:rFonts w:eastAsia="Times New Roman" w:cs="Calibri"/>
                <w:sz w:val="20"/>
                <w:szCs w:val="20"/>
                <w:lang w:eastAsia="fr-FR"/>
              </w:rPr>
              <w:t> </w:t>
            </w:r>
            <w:r w:rsidRPr="001A7BE3">
              <w:rPr>
                <w:rFonts w:ascii="Marianne" w:eastAsia="Times New Roman" w:hAnsi="Marianne"/>
                <w:sz w:val="20"/>
                <w:szCs w:val="20"/>
                <w:lang w:eastAsia="fr-FR"/>
              </w:rPr>
              <w:t>: De l</w:t>
            </w:r>
            <w:r w:rsidRPr="001A7BE3">
              <w:rPr>
                <w:rFonts w:ascii="Marianne" w:eastAsia="Times New Roman" w:hAnsi="Marianne" w:cs="Marianne"/>
                <w:sz w:val="20"/>
                <w:szCs w:val="20"/>
                <w:lang w:eastAsia="fr-FR"/>
              </w:rPr>
              <w:t>’</w:t>
            </w:r>
            <w:r w:rsidRPr="001A7BE3">
              <w:rPr>
                <w:rFonts w:ascii="Marianne" w:eastAsia="Times New Roman" w:hAnsi="Marianne"/>
                <w:sz w:val="20"/>
                <w:szCs w:val="20"/>
                <w:lang w:eastAsia="fr-FR"/>
              </w:rPr>
              <w:t>apurement du passif</w:t>
            </w:r>
          </w:p>
        </w:tc>
        <w:tc>
          <w:tcPr>
            <w:tcW w:w="3638" w:type="dxa"/>
            <w:shd w:val="clear" w:color="auto" w:fill="auto"/>
          </w:tcPr>
          <w:p w:rsidR="00041C4B" w:rsidRPr="001A7BE3" w:rsidRDefault="00041C4B" w:rsidP="004003E2">
            <w:pPr>
              <w:spacing w:before="100" w:beforeAutospacing="1" w:after="100" w:afterAutospacing="1" w:line="240" w:lineRule="auto"/>
              <w:rPr>
                <w:rFonts w:ascii="Marianne" w:eastAsia="Times New Roman" w:hAnsi="Marianne"/>
                <w:sz w:val="20"/>
                <w:szCs w:val="20"/>
                <w:lang w:eastAsia="fr-FR"/>
              </w:rPr>
            </w:pPr>
          </w:p>
        </w:tc>
        <w:tc>
          <w:tcPr>
            <w:tcW w:w="2747" w:type="dxa"/>
          </w:tcPr>
          <w:p w:rsidR="00041C4B" w:rsidRPr="001A7BE3" w:rsidRDefault="00041C4B" w:rsidP="004003E2">
            <w:pPr>
              <w:spacing w:before="100" w:beforeAutospacing="1" w:after="100" w:afterAutospacing="1" w:line="240" w:lineRule="auto"/>
              <w:rPr>
                <w:rFonts w:ascii="Marianne" w:eastAsia="Times New Roman" w:hAnsi="Marianne"/>
                <w:sz w:val="20"/>
                <w:szCs w:val="20"/>
                <w:lang w:eastAsia="fr-FR"/>
              </w:rPr>
            </w:pPr>
          </w:p>
        </w:tc>
      </w:tr>
      <w:tr w:rsidR="00041C4B" w:rsidRPr="001A7BE3" w:rsidTr="00041C4B">
        <w:tc>
          <w:tcPr>
            <w:tcW w:w="3908" w:type="dxa"/>
            <w:shd w:val="clear" w:color="auto" w:fill="auto"/>
          </w:tcPr>
          <w:p w:rsidR="00041C4B" w:rsidRPr="001A7BE3" w:rsidRDefault="00041C4B" w:rsidP="003D5924">
            <w:pPr>
              <w:spacing w:after="0" w:line="240" w:lineRule="auto"/>
              <w:rPr>
                <w:rFonts w:ascii="Marianne" w:eastAsia="Times New Roman" w:hAnsi="Marianne"/>
                <w:sz w:val="20"/>
                <w:szCs w:val="20"/>
                <w:lang w:eastAsia="fr-FR"/>
              </w:rPr>
            </w:pPr>
            <w:r w:rsidRPr="001A7BE3">
              <w:rPr>
                <w:rFonts w:ascii="Marianne" w:eastAsia="Times New Roman" w:hAnsi="Marianne"/>
                <w:sz w:val="20"/>
                <w:szCs w:val="20"/>
                <w:lang w:eastAsia="fr-FR"/>
              </w:rPr>
              <w:t>Section 1</w:t>
            </w:r>
            <w:r w:rsidRPr="001A7BE3">
              <w:rPr>
                <w:rFonts w:eastAsia="Times New Roman" w:cs="Calibri"/>
                <w:sz w:val="20"/>
                <w:szCs w:val="20"/>
                <w:lang w:eastAsia="fr-FR"/>
              </w:rPr>
              <w:t> </w:t>
            </w:r>
            <w:r w:rsidRPr="001A7BE3">
              <w:rPr>
                <w:rFonts w:ascii="Marianne" w:eastAsia="Times New Roman" w:hAnsi="Marianne"/>
                <w:sz w:val="20"/>
                <w:szCs w:val="20"/>
                <w:lang w:eastAsia="fr-FR"/>
              </w:rPr>
              <w:t>: Du r</w:t>
            </w:r>
            <w:r w:rsidRPr="001A7BE3">
              <w:rPr>
                <w:rFonts w:ascii="Marianne" w:eastAsia="Times New Roman" w:hAnsi="Marianne" w:cs="Marianne"/>
                <w:sz w:val="20"/>
                <w:szCs w:val="20"/>
                <w:lang w:eastAsia="fr-FR"/>
              </w:rPr>
              <w:t>è</w:t>
            </w:r>
            <w:r w:rsidRPr="001A7BE3">
              <w:rPr>
                <w:rFonts w:ascii="Marianne" w:eastAsia="Times New Roman" w:hAnsi="Marianne"/>
                <w:sz w:val="20"/>
                <w:szCs w:val="20"/>
                <w:lang w:eastAsia="fr-FR"/>
              </w:rPr>
              <w:t>glement des cr</w:t>
            </w:r>
            <w:r w:rsidRPr="001A7BE3">
              <w:rPr>
                <w:rFonts w:ascii="Marianne" w:eastAsia="Times New Roman" w:hAnsi="Marianne" w:cs="Marianne"/>
                <w:sz w:val="20"/>
                <w:szCs w:val="20"/>
                <w:lang w:eastAsia="fr-FR"/>
              </w:rPr>
              <w:t>é</w:t>
            </w:r>
            <w:r w:rsidRPr="001A7BE3">
              <w:rPr>
                <w:rFonts w:ascii="Marianne" w:eastAsia="Times New Roman" w:hAnsi="Marianne"/>
                <w:sz w:val="20"/>
                <w:szCs w:val="20"/>
                <w:lang w:eastAsia="fr-FR"/>
              </w:rPr>
              <w:t>anciers</w:t>
            </w:r>
          </w:p>
        </w:tc>
        <w:tc>
          <w:tcPr>
            <w:tcW w:w="3927" w:type="dxa"/>
            <w:shd w:val="clear" w:color="auto" w:fill="auto"/>
          </w:tcPr>
          <w:p w:rsidR="00041C4B" w:rsidRPr="001A7BE3" w:rsidRDefault="00041C4B" w:rsidP="003D5924">
            <w:pPr>
              <w:jc w:val="both"/>
              <w:rPr>
                <w:rFonts w:ascii="Marianne" w:hAnsi="Marianne"/>
                <w:sz w:val="20"/>
                <w:szCs w:val="20"/>
              </w:rPr>
            </w:pPr>
            <w:r w:rsidRPr="001A7BE3">
              <w:rPr>
                <w:rFonts w:ascii="Marianne" w:hAnsi="Marianne"/>
                <w:sz w:val="20"/>
                <w:szCs w:val="20"/>
              </w:rPr>
              <w:t>Section 1</w:t>
            </w:r>
            <w:r w:rsidRPr="001A7BE3">
              <w:rPr>
                <w:rFonts w:cs="Calibri"/>
                <w:sz w:val="20"/>
                <w:szCs w:val="20"/>
              </w:rPr>
              <w:t> </w:t>
            </w:r>
            <w:r w:rsidRPr="001A7BE3">
              <w:rPr>
                <w:rFonts w:ascii="Marianne" w:hAnsi="Marianne"/>
                <w:sz w:val="20"/>
                <w:szCs w:val="20"/>
              </w:rPr>
              <w:t xml:space="preserve">: </w:t>
            </w:r>
            <w:r w:rsidRPr="001A7BE3">
              <w:rPr>
                <w:rFonts w:ascii="Marianne" w:hAnsi="Marianne"/>
                <w:b/>
                <w:sz w:val="20"/>
                <w:szCs w:val="20"/>
              </w:rPr>
              <w:t>Du règlement des créances</w:t>
            </w:r>
            <w:r w:rsidRPr="001A7BE3">
              <w:rPr>
                <w:rFonts w:ascii="Marianne" w:hAnsi="Marianne"/>
                <w:strike/>
                <w:sz w:val="20"/>
                <w:szCs w:val="20"/>
              </w:rPr>
              <w:t>Du règlement des créanciers</w:t>
            </w:r>
          </w:p>
        </w:tc>
        <w:tc>
          <w:tcPr>
            <w:tcW w:w="3638" w:type="dxa"/>
            <w:shd w:val="clear" w:color="auto" w:fill="auto"/>
          </w:tcPr>
          <w:p w:rsidR="00041C4B" w:rsidRPr="001A7BE3" w:rsidRDefault="00041C4B" w:rsidP="003D5924">
            <w:pPr>
              <w:jc w:val="both"/>
              <w:rPr>
                <w:rFonts w:ascii="Marianne" w:hAnsi="Marianne"/>
                <w:sz w:val="20"/>
                <w:szCs w:val="20"/>
              </w:rPr>
            </w:pPr>
            <w:r w:rsidRPr="001A7BE3">
              <w:rPr>
                <w:rFonts w:ascii="Marianne" w:hAnsi="Marianne"/>
                <w:sz w:val="20"/>
                <w:szCs w:val="20"/>
              </w:rPr>
              <w:t>Il est proposé de modifier le titre de la section 1 «</w:t>
            </w:r>
            <w:r w:rsidRPr="001A7BE3">
              <w:rPr>
                <w:rFonts w:cs="Calibri"/>
                <w:sz w:val="20"/>
                <w:szCs w:val="20"/>
              </w:rPr>
              <w:t> </w:t>
            </w:r>
            <w:r w:rsidRPr="001A7BE3">
              <w:rPr>
                <w:rFonts w:ascii="Marianne" w:hAnsi="Marianne"/>
                <w:sz w:val="20"/>
                <w:szCs w:val="20"/>
              </w:rPr>
              <w:t>Du r</w:t>
            </w:r>
            <w:r w:rsidRPr="001A7BE3">
              <w:rPr>
                <w:rFonts w:ascii="Marianne" w:hAnsi="Marianne" w:cs="Marianne"/>
                <w:sz w:val="20"/>
                <w:szCs w:val="20"/>
              </w:rPr>
              <w:t>è</w:t>
            </w:r>
            <w:r w:rsidRPr="001A7BE3">
              <w:rPr>
                <w:rFonts w:ascii="Marianne" w:hAnsi="Marianne"/>
                <w:sz w:val="20"/>
                <w:szCs w:val="20"/>
              </w:rPr>
              <w:t>glement des cr</w:t>
            </w:r>
            <w:r w:rsidRPr="001A7BE3">
              <w:rPr>
                <w:rFonts w:ascii="Marianne" w:hAnsi="Marianne" w:cs="Marianne"/>
                <w:sz w:val="20"/>
                <w:szCs w:val="20"/>
              </w:rPr>
              <w:t>é</w:t>
            </w:r>
            <w:r w:rsidRPr="001A7BE3">
              <w:rPr>
                <w:rFonts w:ascii="Marianne" w:hAnsi="Marianne"/>
                <w:sz w:val="20"/>
                <w:szCs w:val="20"/>
              </w:rPr>
              <w:t>anciers</w:t>
            </w:r>
            <w:r w:rsidRPr="001A7BE3">
              <w:rPr>
                <w:rFonts w:cs="Calibri"/>
                <w:sz w:val="20"/>
                <w:szCs w:val="20"/>
              </w:rPr>
              <w:t> </w:t>
            </w:r>
            <w:r w:rsidRPr="001A7BE3">
              <w:rPr>
                <w:rFonts w:ascii="Marianne" w:hAnsi="Marianne" w:cs="Marianne"/>
                <w:sz w:val="20"/>
                <w:szCs w:val="20"/>
              </w:rPr>
              <w:t>»</w:t>
            </w:r>
            <w:r w:rsidRPr="001A7BE3">
              <w:rPr>
                <w:rFonts w:ascii="Marianne" w:hAnsi="Marianne"/>
                <w:sz w:val="20"/>
                <w:szCs w:val="20"/>
              </w:rPr>
              <w:t xml:space="preserve"> du chapitre III du titre IV du livre VI, par cohérence avec la transposition de la directive «</w:t>
            </w:r>
            <w:r w:rsidRPr="001A7BE3">
              <w:rPr>
                <w:rFonts w:cs="Calibri"/>
                <w:sz w:val="20"/>
                <w:szCs w:val="20"/>
              </w:rPr>
              <w:t> </w:t>
            </w:r>
            <w:r w:rsidRPr="001A7BE3">
              <w:rPr>
                <w:rFonts w:ascii="Marianne" w:hAnsi="Marianne"/>
                <w:sz w:val="20"/>
                <w:szCs w:val="20"/>
              </w:rPr>
              <w:t>restructuration et insolvabilit</w:t>
            </w:r>
            <w:r w:rsidRPr="001A7BE3">
              <w:rPr>
                <w:rFonts w:ascii="Marianne" w:hAnsi="Marianne" w:cs="Marianne"/>
                <w:sz w:val="20"/>
                <w:szCs w:val="20"/>
              </w:rPr>
              <w:t>é</w:t>
            </w:r>
            <w:r w:rsidRPr="001A7BE3">
              <w:rPr>
                <w:rFonts w:cs="Calibri"/>
                <w:sz w:val="20"/>
                <w:szCs w:val="20"/>
              </w:rPr>
              <w:t> </w:t>
            </w:r>
            <w:r w:rsidRPr="001A7BE3">
              <w:rPr>
                <w:rFonts w:ascii="Marianne" w:hAnsi="Marianne" w:cs="Marianne"/>
                <w:sz w:val="20"/>
                <w:szCs w:val="20"/>
              </w:rPr>
              <w:t>»</w:t>
            </w:r>
            <w:r w:rsidRPr="001A7BE3">
              <w:rPr>
                <w:rFonts w:ascii="Marianne" w:hAnsi="Marianne"/>
                <w:sz w:val="20"/>
                <w:szCs w:val="20"/>
              </w:rPr>
              <w:t xml:space="preserve"> qui prévoit notamment une constitution des classes de créanciers en fonction de la nature de leur créance. La référence aux créances tend à se substituer à une </w:t>
            </w:r>
            <w:r w:rsidRPr="001A7BE3">
              <w:rPr>
                <w:rFonts w:ascii="Marianne" w:hAnsi="Marianne"/>
                <w:sz w:val="20"/>
                <w:szCs w:val="20"/>
              </w:rPr>
              <w:lastRenderedPageBreak/>
              <w:t>référence aux créanciers (lesquels sont de plus en plus définis en fonction de la qualité de leur créance).</w:t>
            </w:r>
          </w:p>
          <w:p w:rsidR="00041C4B" w:rsidRPr="001A7BE3" w:rsidRDefault="00041C4B" w:rsidP="003D5924">
            <w:pPr>
              <w:jc w:val="both"/>
              <w:rPr>
                <w:rFonts w:ascii="Marianne" w:hAnsi="Marianne"/>
                <w:sz w:val="20"/>
                <w:szCs w:val="20"/>
              </w:rPr>
            </w:pPr>
            <w:r w:rsidRPr="001A7BE3">
              <w:rPr>
                <w:rFonts w:ascii="Marianne" w:hAnsi="Marianne"/>
                <w:sz w:val="20"/>
                <w:szCs w:val="20"/>
              </w:rPr>
              <w:t>A discuter</w:t>
            </w:r>
            <w:r w:rsidRPr="001A7BE3">
              <w:rPr>
                <w:rFonts w:cs="Calibri"/>
                <w:sz w:val="20"/>
                <w:szCs w:val="20"/>
              </w:rPr>
              <w:t> </w:t>
            </w:r>
            <w:r w:rsidRPr="001A7BE3">
              <w:rPr>
                <w:rFonts w:ascii="Marianne" w:hAnsi="Marianne"/>
                <w:sz w:val="20"/>
                <w:szCs w:val="20"/>
              </w:rPr>
              <w:t>: terme «</w:t>
            </w:r>
            <w:r w:rsidRPr="001A7BE3">
              <w:rPr>
                <w:rFonts w:cs="Calibri"/>
                <w:sz w:val="20"/>
                <w:szCs w:val="20"/>
              </w:rPr>
              <w:t> </w:t>
            </w:r>
            <w:r w:rsidRPr="001A7BE3">
              <w:rPr>
                <w:rFonts w:ascii="Marianne" w:hAnsi="Marianne"/>
                <w:sz w:val="20"/>
                <w:szCs w:val="20"/>
              </w:rPr>
              <w:t>créances</w:t>
            </w:r>
            <w:r w:rsidRPr="001A7BE3">
              <w:rPr>
                <w:rFonts w:cs="Calibri"/>
                <w:sz w:val="20"/>
                <w:szCs w:val="20"/>
              </w:rPr>
              <w:t> </w:t>
            </w:r>
            <w:r w:rsidRPr="001A7BE3">
              <w:rPr>
                <w:rFonts w:ascii="Marianne" w:hAnsi="Marianne" w:cs="Marianne"/>
                <w:sz w:val="20"/>
                <w:szCs w:val="20"/>
              </w:rPr>
              <w:t>»</w:t>
            </w:r>
            <w:r w:rsidRPr="001A7BE3">
              <w:rPr>
                <w:rFonts w:ascii="Marianne" w:hAnsi="Marianne"/>
                <w:sz w:val="20"/>
                <w:szCs w:val="20"/>
              </w:rPr>
              <w:t xml:space="preserve"> (rédaction alternative</w:t>
            </w:r>
            <w:r w:rsidRPr="001A7BE3">
              <w:rPr>
                <w:rFonts w:cs="Calibri"/>
                <w:sz w:val="20"/>
                <w:szCs w:val="20"/>
              </w:rPr>
              <w:t> </w:t>
            </w:r>
            <w:r w:rsidRPr="001A7BE3">
              <w:rPr>
                <w:rFonts w:ascii="Marianne" w:hAnsi="Marianne"/>
                <w:sz w:val="20"/>
                <w:szCs w:val="20"/>
              </w:rPr>
              <w:t>: «</w:t>
            </w:r>
            <w:r w:rsidRPr="001A7BE3">
              <w:rPr>
                <w:rFonts w:cs="Calibri"/>
                <w:sz w:val="20"/>
                <w:szCs w:val="20"/>
              </w:rPr>
              <w:t> </w:t>
            </w:r>
            <w:r w:rsidRPr="001A7BE3">
              <w:rPr>
                <w:rFonts w:ascii="Marianne" w:hAnsi="Marianne"/>
                <w:sz w:val="20"/>
                <w:szCs w:val="20"/>
              </w:rPr>
              <w:t>passif</w:t>
            </w:r>
            <w:r w:rsidRPr="001A7BE3">
              <w:rPr>
                <w:rFonts w:cs="Calibri"/>
                <w:sz w:val="20"/>
                <w:szCs w:val="20"/>
              </w:rPr>
              <w:t> </w:t>
            </w:r>
            <w:r w:rsidRPr="001A7BE3">
              <w:rPr>
                <w:rFonts w:ascii="Marianne" w:hAnsi="Marianne" w:cs="Marianne"/>
                <w:sz w:val="20"/>
                <w:szCs w:val="20"/>
              </w:rPr>
              <w:t>»</w:t>
            </w:r>
            <w:r w:rsidRPr="001A7BE3">
              <w:rPr>
                <w:rFonts w:ascii="Marianne" w:hAnsi="Marianne"/>
                <w:sz w:val="20"/>
                <w:szCs w:val="20"/>
              </w:rPr>
              <w:t>, «</w:t>
            </w:r>
            <w:r w:rsidRPr="001A7BE3">
              <w:rPr>
                <w:rFonts w:cs="Calibri"/>
                <w:sz w:val="20"/>
                <w:szCs w:val="20"/>
              </w:rPr>
              <w:t> </w:t>
            </w:r>
            <w:r w:rsidRPr="001A7BE3">
              <w:rPr>
                <w:rFonts w:ascii="Marianne" w:hAnsi="Marianne"/>
                <w:sz w:val="20"/>
                <w:szCs w:val="20"/>
              </w:rPr>
              <w:t>dettes</w:t>
            </w:r>
            <w:r w:rsidRPr="001A7BE3">
              <w:rPr>
                <w:rFonts w:cs="Calibri"/>
                <w:sz w:val="20"/>
                <w:szCs w:val="20"/>
              </w:rPr>
              <w:t> </w:t>
            </w:r>
            <w:r w:rsidRPr="001A7BE3">
              <w:rPr>
                <w:rFonts w:ascii="Marianne" w:hAnsi="Marianne" w:cs="Marianne"/>
                <w:sz w:val="20"/>
                <w:szCs w:val="20"/>
              </w:rPr>
              <w:t>»</w:t>
            </w:r>
            <w:r w:rsidRPr="001A7BE3">
              <w:rPr>
                <w:rFonts w:ascii="Marianne" w:hAnsi="Marianne"/>
                <w:sz w:val="20"/>
                <w:szCs w:val="20"/>
              </w:rPr>
              <w:t>).</w:t>
            </w:r>
          </w:p>
        </w:tc>
        <w:tc>
          <w:tcPr>
            <w:tcW w:w="2747" w:type="dxa"/>
          </w:tcPr>
          <w:p w:rsidR="00041C4B" w:rsidRPr="001A7BE3" w:rsidRDefault="00041C4B" w:rsidP="003D5924">
            <w:pPr>
              <w:jc w:val="both"/>
              <w:rPr>
                <w:rFonts w:ascii="Marianne" w:hAnsi="Marianne"/>
                <w:sz w:val="20"/>
                <w:szCs w:val="20"/>
              </w:rPr>
            </w:pPr>
          </w:p>
        </w:tc>
      </w:tr>
      <w:tr w:rsidR="00041C4B" w:rsidRPr="001A7BE3" w:rsidTr="00041C4B">
        <w:tc>
          <w:tcPr>
            <w:tcW w:w="3908" w:type="dxa"/>
            <w:shd w:val="clear" w:color="auto" w:fill="FFFFFF"/>
          </w:tcPr>
          <w:p w:rsidR="00041C4B" w:rsidRPr="001A7BE3" w:rsidRDefault="00041C4B" w:rsidP="004003E2">
            <w:pPr>
              <w:spacing w:after="0" w:line="240" w:lineRule="auto"/>
              <w:rPr>
                <w:rFonts w:ascii="Marianne" w:eastAsia="Times New Roman" w:hAnsi="Marianne"/>
                <w:sz w:val="20"/>
                <w:szCs w:val="20"/>
                <w:lang w:eastAsia="fr-FR"/>
              </w:rPr>
            </w:pPr>
            <w:r w:rsidRPr="001A7BE3">
              <w:rPr>
                <w:rFonts w:ascii="Marianne" w:eastAsia="Times New Roman" w:hAnsi="Marianne"/>
                <w:sz w:val="20"/>
                <w:szCs w:val="20"/>
                <w:lang w:eastAsia="fr-FR"/>
              </w:rPr>
              <w:t>(…)</w:t>
            </w:r>
          </w:p>
        </w:tc>
        <w:tc>
          <w:tcPr>
            <w:tcW w:w="3927" w:type="dxa"/>
            <w:shd w:val="clear" w:color="auto" w:fill="FFFFFF"/>
          </w:tcPr>
          <w:p w:rsidR="00041C4B" w:rsidRPr="001A7BE3" w:rsidRDefault="00041C4B" w:rsidP="004003E2">
            <w:pPr>
              <w:spacing w:after="0" w:line="240" w:lineRule="auto"/>
              <w:rPr>
                <w:rFonts w:ascii="Marianne" w:eastAsia="Times New Roman" w:hAnsi="Marianne"/>
                <w:sz w:val="20"/>
                <w:szCs w:val="20"/>
                <w:lang w:eastAsia="fr-FR"/>
              </w:rPr>
            </w:pPr>
          </w:p>
        </w:tc>
        <w:tc>
          <w:tcPr>
            <w:tcW w:w="3638" w:type="dxa"/>
            <w:shd w:val="clear" w:color="auto" w:fill="FFFFFF"/>
          </w:tcPr>
          <w:p w:rsidR="00041C4B" w:rsidRPr="001A7BE3" w:rsidRDefault="00041C4B" w:rsidP="004003E2">
            <w:pPr>
              <w:spacing w:before="100" w:beforeAutospacing="1" w:after="100" w:afterAutospacing="1" w:line="240" w:lineRule="auto"/>
              <w:rPr>
                <w:rFonts w:ascii="Marianne" w:eastAsia="Times New Roman" w:hAnsi="Marianne"/>
                <w:sz w:val="20"/>
                <w:szCs w:val="20"/>
                <w:lang w:eastAsia="fr-FR"/>
              </w:rPr>
            </w:pPr>
          </w:p>
        </w:tc>
        <w:tc>
          <w:tcPr>
            <w:tcW w:w="2747" w:type="dxa"/>
            <w:shd w:val="clear" w:color="auto" w:fill="FFFFFF"/>
          </w:tcPr>
          <w:p w:rsidR="00041C4B" w:rsidRPr="001A7BE3" w:rsidRDefault="00041C4B" w:rsidP="004003E2">
            <w:pPr>
              <w:spacing w:before="100" w:beforeAutospacing="1" w:after="100" w:afterAutospacing="1" w:line="240" w:lineRule="auto"/>
              <w:rPr>
                <w:rFonts w:ascii="Marianne" w:eastAsia="Times New Roman" w:hAnsi="Marianne"/>
                <w:sz w:val="20"/>
                <w:szCs w:val="20"/>
                <w:lang w:eastAsia="fr-FR"/>
              </w:rPr>
            </w:pPr>
          </w:p>
        </w:tc>
      </w:tr>
      <w:tr w:rsidR="00041C4B" w:rsidRPr="001A7BE3" w:rsidTr="00041C4B">
        <w:tc>
          <w:tcPr>
            <w:tcW w:w="3908" w:type="dxa"/>
            <w:shd w:val="clear" w:color="auto" w:fill="FFFFFF"/>
          </w:tcPr>
          <w:p w:rsidR="00041C4B" w:rsidRPr="001A7BE3" w:rsidRDefault="00041C4B" w:rsidP="005012D6">
            <w:pPr>
              <w:spacing w:after="0"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Article L643-3 </w:t>
            </w:r>
          </w:p>
          <w:p w:rsidR="00041C4B" w:rsidRPr="001A7BE3" w:rsidRDefault="00041C4B" w:rsidP="005012D6">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Le juge-commissaire peut, d'office ou à la demande du liquidateur ou d'un créancier, ordonner le paiement à titre provisionnel d'une quote-part d'une créance définitivement admise.</w:t>
            </w:r>
          </w:p>
          <w:p w:rsidR="00041C4B" w:rsidRPr="001A7BE3" w:rsidRDefault="00041C4B" w:rsidP="005012D6">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Ce paiement provisionnel peut être subordonné à la présentation par son bénéficiaire d'une garantie émanant d'un établissement de crédit ou d'une société de financement.</w:t>
            </w:r>
          </w:p>
          <w:p w:rsidR="00041C4B" w:rsidRPr="001A7BE3" w:rsidRDefault="00041C4B" w:rsidP="005012D6">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Dans le cas où la demande de provision porte sur une créance privilégiée des administrations financières, des organismes de sécurité sociale, des institutions gérant le régime d'assurance chômage prévu par les articles L. 351-3 et suivants du code du travail et des institutions régies par le livre IX du code de la sécurité sociale, la garantie </w:t>
            </w:r>
            <w:r w:rsidRPr="001A7BE3">
              <w:rPr>
                <w:rFonts w:ascii="Marianne" w:eastAsia="Times New Roman" w:hAnsi="Marianne"/>
                <w:sz w:val="20"/>
                <w:szCs w:val="20"/>
                <w:lang w:eastAsia="fr-FR"/>
              </w:rPr>
              <w:lastRenderedPageBreak/>
              <w:t>prévue au deuxième alinéa n'est pas due.</w:t>
            </w:r>
          </w:p>
          <w:p w:rsidR="00041C4B" w:rsidRPr="001A7BE3" w:rsidRDefault="00041C4B" w:rsidP="005012D6">
            <w:pPr>
              <w:spacing w:before="100" w:beforeAutospacing="1" w:after="100" w:afterAutospacing="1" w:line="240" w:lineRule="auto"/>
              <w:jc w:val="both"/>
              <w:rPr>
                <w:rFonts w:ascii="Marianne" w:eastAsia="Times New Roman" w:hAnsi="Marianne"/>
                <w:sz w:val="20"/>
                <w:szCs w:val="20"/>
                <w:lang w:eastAsia="fr-FR"/>
              </w:rPr>
            </w:pPr>
          </w:p>
        </w:tc>
        <w:tc>
          <w:tcPr>
            <w:tcW w:w="3927" w:type="dxa"/>
            <w:shd w:val="clear" w:color="auto" w:fill="FFFFFF"/>
          </w:tcPr>
          <w:p w:rsidR="00041C4B" w:rsidRPr="001A7BE3" w:rsidRDefault="00041C4B" w:rsidP="005012D6">
            <w:pPr>
              <w:spacing w:after="0"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lastRenderedPageBreak/>
              <w:t xml:space="preserve">Article L643-3 </w:t>
            </w:r>
          </w:p>
          <w:p w:rsidR="00041C4B" w:rsidRPr="001A7BE3" w:rsidRDefault="00041C4B" w:rsidP="005012D6">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Le juge-commissaire peut, d'office ou à la demande du liquidateur ou d'un créancier, ordonner le paiement à titre provisionnel d'une quote-part d'une créance définitivement admise.</w:t>
            </w:r>
          </w:p>
          <w:p w:rsidR="00041C4B" w:rsidRPr="001A7BE3" w:rsidRDefault="00041C4B" w:rsidP="005012D6">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Ce paiement provisionnel peut être subordonné à la présentation par son bénéficiaire d'une garantie émanant d'un établissement de crédit ou d'une société de financement.</w:t>
            </w:r>
          </w:p>
          <w:p w:rsidR="00041C4B" w:rsidRPr="001A7BE3" w:rsidRDefault="00041C4B" w:rsidP="005012D6">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 xml:space="preserve">Dans le cas où la demande de provision porte sur une créance privilégiée des administrations financières, des organismes de sécurité sociale, des institutions gérant le régime d'assurance chômage prévu par les articles </w:t>
            </w:r>
            <w:r w:rsidRPr="001A7BE3">
              <w:rPr>
                <w:rFonts w:ascii="Marianne" w:eastAsia="Times New Roman" w:hAnsi="Marianne"/>
                <w:b/>
                <w:sz w:val="20"/>
                <w:szCs w:val="20"/>
                <w:lang w:eastAsia="fr-FR"/>
              </w:rPr>
              <w:t>L. 5422-1</w:t>
            </w:r>
            <w:r w:rsidRPr="001A7BE3">
              <w:rPr>
                <w:rFonts w:ascii="Marianne" w:eastAsia="Times New Roman" w:hAnsi="Marianne"/>
                <w:strike/>
                <w:sz w:val="20"/>
                <w:szCs w:val="20"/>
                <w:lang w:eastAsia="fr-FR"/>
              </w:rPr>
              <w:t>L. 351-3</w:t>
            </w:r>
            <w:r w:rsidRPr="001A7BE3">
              <w:rPr>
                <w:rFonts w:ascii="Marianne" w:eastAsia="Times New Roman" w:hAnsi="Marianne"/>
                <w:sz w:val="20"/>
                <w:szCs w:val="20"/>
                <w:lang w:eastAsia="fr-FR"/>
              </w:rPr>
              <w:t xml:space="preserve"> et suivants du code du travail et des institutions régies par le livre IX du code de la sécurité sociale, la garantie </w:t>
            </w:r>
            <w:r w:rsidRPr="001A7BE3">
              <w:rPr>
                <w:rFonts w:ascii="Marianne" w:eastAsia="Times New Roman" w:hAnsi="Marianne"/>
                <w:sz w:val="20"/>
                <w:szCs w:val="20"/>
                <w:lang w:eastAsia="fr-FR"/>
              </w:rPr>
              <w:lastRenderedPageBreak/>
              <w:t>prévue au deuxième alinéa n'est pas due.</w:t>
            </w:r>
          </w:p>
          <w:p w:rsidR="00041C4B" w:rsidRPr="001A7BE3" w:rsidRDefault="00041C4B" w:rsidP="005012D6">
            <w:pPr>
              <w:spacing w:after="0" w:line="240" w:lineRule="auto"/>
              <w:jc w:val="both"/>
              <w:rPr>
                <w:rFonts w:ascii="Marianne" w:eastAsia="Times New Roman" w:hAnsi="Marianne"/>
                <w:sz w:val="20"/>
                <w:szCs w:val="20"/>
                <w:lang w:eastAsia="fr-FR"/>
              </w:rPr>
            </w:pPr>
          </w:p>
        </w:tc>
        <w:tc>
          <w:tcPr>
            <w:tcW w:w="3638" w:type="dxa"/>
            <w:shd w:val="clear" w:color="auto" w:fill="FFFFFF"/>
          </w:tcPr>
          <w:p w:rsidR="00041C4B" w:rsidRPr="001A7BE3" w:rsidRDefault="00041C4B" w:rsidP="005012D6">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lastRenderedPageBreak/>
              <w:t>Modification de l’article pour reprendre la numérotation à jour des articles du code du travail.</w:t>
            </w:r>
          </w:p>
          <w:p w:rsidR="00041C4B" w:rsidRPr="001A7BE3" w:rsidRDefault="00041C4B" w:rsidP="005012D6">
            <w:pPr>
              <w:spacing w:before="100" w:beforeAutospacing="1" w:after="100" w:afterAutospacing="1" w:line="240" w:lineRule="auto"/>
              <w:jc w:val="both"/>
              <w:rPr>
                <w:rFonts w:ascii="Marianne" w:eastAsia="Times New Roman" w:hAnsi="Marianne"/>
                <w:sz w:val="20"/>
                <w:szCs w:val="20"/>
                <w:lang w:eastAsia="fr-FR"/>
              </w:rPr>
            </w:pPr>
            <w:r w:rsidRPr="001A7BE3">
              <w:rPr>
                <w:rFonts w:ascii="Marianne" w:eastAsia="Times New Roman" w:hAnsi="Marianne"/>
                <w:sz w:val="20"/>
                <w:szCs w:val="20"/>
                <w:lang w:eastAsia="fr-FR"/>
              </w:rPr>
              <w:t>A l’occasion de la transposition de la directive «</w:t>
            </w:r>
            <w:r w:rsidRPr="001A7BE3">
              <w:rPr>
                <w:rFonts w:eastAsia="Times New Roman" w:cs="Calibri"/>
                <w:sz w:val="20"/>
                <w:szCs w:val="20"/>
                <w:lang w:eastAsia="fr-FR"/>
              </w:rPr>
              <w:t> </w:t>
            </w:r>
            <w:r w:rsidRPr="001A7BE3">
              <w:rPr>
                <w:rFonts w:ascii="Marianne" w:eastAsia="Times New Roman" w:hAnsi="Marianne"/>
                <w:sz w:val="20"/>
                <w:szCs w:val="20"/>
                <w:lang w:eastAsia="fr-FR"/>
              </w:rPr>
              <w:t>restructuration et insolvabilité</w:t>
            </w:r>
            <w:r w:rsidRPr="001A7BE3">
              <w:rPr>
                <w:rFonts w:eastAsia="Times New Roman" w:cs="Calibri"/>
                <w:sz w:val="20"/>
                <w:szCs w:val="20"/>
                <w:lang w:eastAsia="fr-FR"/>
              </w:rPr>
              <w:t> </w:t>
            </w:r>
            <w:r w:rsidRPr="001A7BE3">
              <w:rPr>
                <w:rFonts w:ascii="Marianne" w:eastAsia="Times New Roman" w:hAnsi="Marianne" w:cs="Marianne"/>
                <w:sz w:val="20"/>
                <w:szCs w:val="20"/>
                <w:lang w:eastAsia="fr-FR"/>
              </w:rPr>
              <w:t>»</w:t>
            </w:r>
            <w:r w:rsidRPr="001A7BE3">
              <w:rPr>
                <w:rFonts w:ascii="Marianne" w:eastAsia="Times New Roman" w:hAnsi="Marianne"/>
                <w:sz w:val="20"/>
                <w:szCs w:val="20"/>
                <w:lang w:eastAsia="fr-FR"/>
              </w:rPr>
              <w:t>, d’autres coordinations avec les articles renumérotés du code du travail sont prévues.</w:t>
            </w:r>
          </w:p>
        </w:tc>
        <w:tc>
          <w:tcPr>
            <w:tcW w:w="2747" w:type="dxa"/>
            <w:shd w:val="clear" w:color="auto" w:fill="FFFFFF"/>
          </w:tcPr>
          <w:p w:rsidR="00041C4B" w:rsidRPr="001A7BE3" w:rsidRDefault="00041C4B" w:rsidP="005012D6">
            <w:pPr>
              <w:spacing w:before="100" w:beforeAutospacing="1" w:after="100" w:afterAutospacing="1" w:line="240" w:lineRule="auto"/>
              <w:jc w:val="both"/>
              <w:rPr>
                <w:rFonts w:ascii="Marianne" w:eastAsia="Times New Roman" w:hAnsi="Marianne"/>
                <w:sz w:val="20"/>
                <w:szCs w:val="20"/>
                <w:lang w:eastAsia="fr-FR"/>
              </w:rPr>
            </w:pPr>
          </w:p>
        </w:tc>
      </w:tr>
      <w:tr w:rsidR="00041C4B" w:rsidRPr="001A7BE3" w:rsidTr="00041C4B">
        <w:tc>
          <w:tcPr>
            <w:tcW w:w="3908" w:type="dxa"/>
            <w:shd w:val="clear" w:color="auto" w:fill="FFFFFF"/>
          </w:tcPr>
          <w:p w:rsidR="00041C4B" w:rsidRPr="001A7BE3" w:rsidRDefault="00041C4B" w:rsidP="003D5924">
            <w:pPr>
              <w:spacing w:after="0" w:line="240" w:lineRule="auto"/>
              <w:rPr>
                <w:rFonts w:ascii="Marianne" w:eastAsia="Times New Roman" w:hAnsi="Marianne"/>
                <w:strike/>
                <w:sz w:val="20"/>
                <w:szCs w:val="20"/>
                <w:lang w:eastAsia="fr-FR"/>
              </w:rPr>
            </w:pPr>
            <w:r w:rsidRPr="001A7BE3">
              <w:rPr>
                <w:rFonts w:ascii="Marianne" w:eastAsia="Times New Roman" w:hAnsi="Marianne"/>
                <w:strike/>
                <w:sz w:val="20"/>
                <w:szCs w:val="20"/>
                <w:lang w:eastAsia="fr-FR"/>
              </w:rPr>
              <w:t>Article L643-8</w:t>
            </w:r>
          </w:p>
          <w:p w:rsidR="00041C4B" w:rsidRPr="001A7BE3" w:rsidRDefault="00041C4B" w:rsidP="003D5924">
            <w:pPr>
              <w:spacing w:before="100" w:beforeAutospacing="1" w:after="100" w:afterAutospacing="1" w:line="240" w:lineRule="auto"/>
              <w:rPr>
                <w:rFonts w:ascii="Marianne" w:eastAsia="Times New Roman" w:hAnsi="Marianne"/>
                <w:strike/>
                <w:sz w:val="20"/>
                <w:szCs w:val="20"/>
                <w:lang w:eastAsia="fr-FR"/>
              </w:rPr>
            </w:pPr>
            <w:r w:rsidRPr="001A7BE3">
              <w:rPr>
                <w:rFonts w:ascii="Marianne" w:eastAsia="Times New Roman" w:hAnsi="Marianne"/>
                <w:strike/>
                <w:sz w:val="20"/>
                <w:szCs w:val="20"/>
                <w:lang w:eastAsia="fr-FR"/>
              </w:rPr>
              <w:t xml:space="preserve">Le montant de l'actif, distraction faite des frais et dépens de la liquidation judiciaire, des subsides accordés au débiteur personne physique ou aux dirigeants ou à leur famille et des sommes payées aux créanciers privilégiés, est réparti entre tous les créanciers au marc le franc de leurs créances admises. </w:t>
            </w:r>
          </w:p>
          <w:p w:rsidR="00041C4B" w:rsidRPr="001A7BE3" w:rsidRDefault="00041C4B" w:rsidP="003D5924">
            <w:pPr>
              <w:spacing w:before="100" w:beforeAutospacing="1" w:after="100" w:afterAutospacing="1" w:line="240" w:lineRule="auto"/>
              <w:rPr>
                <w:rFonts w:ascii="Marianne" w:eastAsia="Times New Roman" w:hAnsi="Marianne"/>
                <w:strike/>
                <w:sz w:val="20"/>
                <w:szCs w:val="20"/>
                <w:lang w:eastAsia="fr-FR"/>
              </w:rPr>
            </w:pPr>
            <w:r w:rsidRPr="001A7BE3">
              <w:rPr>
                <w:rFonts w:ascii="Marianne" w:eastAsia="Times New Roman" w:hAnsi="Marianne"/>
                <w:strike/>
                <w:sz w:val="20"/>
                <w:szCs w:val="20"/>
                <w:lang w:eastAsia="fr-FR"/>
              </w:rPr>
              <w:t>La part correspondant aux créances sur l'admission desquelles il n'aurait pas été statué définitivement et, notamment, les rémunérations des dirigeants sociaux tant qu'il n'aura pas été statué sur leur cas, est mise en réserve.</w:t>
            </w:r>
          </w:p>
        </w:tc>
        <w:tc>
          <w:tcPr>
            <w:tcW w:w="3927" w:type="dxa"/>
            <w:shd w:val="clear" w:color="auto" w:fill="FFFFFF"/>
          </w:tcPr>
          <w:p w:rsidR="00041C4B" w:rsidRPr="001A7BE3" w:rsidRDefault="00041C4B" w:rsidP="003D5924">
            <w:pPr>
              <w:jc w:val="both"/>
              <w:rPr>
                <w:rFonts w:ascii="Marianne" w:hAnsi="Marianne"/>
                <w:sz w:val="20"/>
                <w:szCs w:val="20"/>
              </w:rPr>
            </w:pPr>
            <w:r w:rsidRPr="001A7BE3">
              <w:rPr>
                <w:rFonts w:ascii="Marianne" w:hAnsi="Marianne"/>
                <w:sz w:val="20"/>
                <w:szCs w:val="20"/>
              </w:rPr>
              <w:t xml:space="preserve">Article L. 643-8 </w:t>
            </w:r>
          </w:p>
          <w:p w:rsidR="00041C4B" w:rsidRPr="001A7BE3" w:rsidRDefault="00041C4B" w:rsidP="003D5924">
            <w:pPr>
              <w:jc w:val="both"/>
              <w:rPr>
                <w:rFonts w:ascii="Marianne" w:eastAsia="Times New Roman" w:hAnsi="Marianne"/>
                <w:strike/>
                <w:sz w:val="20"/>
                <w:szCs w:val="20"/>
                <w:lang w:eastAsia="fr-FR"/>
              </w:rPr>
            </w:pPr>
            <w:r w:rsidRPr="001A7BE3">
              <w:rPr>
                <w:rFonts w:ascii="Marianne" w:eastAsia="Times New Roman" w:hAnsi="Marianne"/>
                <w:strike/>
                <w:sz w:val="20"/>
                <w:szCs w:val="20"/>
                <w:lang w:eastAsia="fr-FR"/>
              </w:rPr>
              <w:t xml:space="preserve">Le montant de l'actif, distraction faite des frais et dépens de la liquidation judiciaire, des subsides accordés au débiteur personne physique ou aux dirigeants ou à leur famille et des sommes payées aux créanciers privilégiés, est réparti entre tous les créanciers au marc le franc de leurs créances admises. </w:t>
            </w:r>
          </w:p>
          <w:p w:rsidR="00041C4B" w:rsidRPr="001A7BE3" w:rsidRDefault="00041C4B" w:rsidP="003D5924">
            <w:pPr>
              <w:jc w:val="both"/>
              <w:rPr>
                <w:rFonts w:ascii="Marianne" w:hAnsi="Marianne"/>
                <w:sz w:val="20"/>
                <w:szCs w:val="20"/>
              </w:rPr>
            </w:pPr>
            <w:r w:rsidRPr="001A7BE3">
              <w:rPr>
                <w:rFonts w:ascii="Marianne" w:eastAsia="Times New Roman" w:hAnsi="Marianne"/>
                <w:strike/>
                <w:sz w:val="20"/>
                <w:szCs w:val="20"/>
                <w:lang w:eastAsia="fr-FR"/>
              </w:rPr>
              <w:t>La part correspondant aux créances sur l'admission desquelles il n'aurait pas été statué définitivement et, notamment, les rémunérations des dirigeants sociaux tant qu'il n'aura pas été statué sur leur cas, est mise en réserve.</w:t>
            </w:r>
          </w:p>
        </w:tc>
        <w:tc>
          <w:tcPr>
            <w:tcW w:w="3638" w:type="dxa"/>
            <w:shd w:val="clear" w:color="auto" w:fill="FFFFFF"/>
          </w:tcPr>
          <w:p w:rsidR="00041C4B" w:rsidRPr="001A7BE3" w:rsidRDefault="00041C4B" w:rsidP="003D5924">
            <w:pPr>
              <w:jc w:val="both"/>
              <w:rPr>
                <w:rFonts w:ascii="Marianne" w:hAnsi="Marianne"/>
                <w:sz w:val="20"/>
                <w:szCs w:val="20"/>
              </w:rPr>
            </w:pPr>
          </w:p>
        </w:tc>
        <w:tc>
          <w:tcPr>
            <w:tcW w:w="2747" w:type="dxa"/>
            <w:shd w:val="clear" w:color="auto" w:fill="FFFFFF"/>
          </w:tcPr>
          <w:p w:rsidR="00041C4B" w:rsidRPr="001A7BE3" w:rsidRDefault="00041C4B" w:rsidP="003D5924">
            <w:pPr>
              <w:jc w:val="both"/>
              <w:rPr>
                <w:rFonts w:ascii="Marianne" w:hAnsi="Marianne"/>
                <w:sz w:val="20"/>
                <w:szCs w:val="20"/>
              </w:rPr>
            </w:pPr>
          </w:p>
        </w:tc>
      </w:tr>
      <w:tr w:rsidR="00041C4B" w:rsidRPr="001A7BE3" w:rsidTr="00041C4B">
        <w:tc>
          <w:tcPr>
            <w:tcW w:w="3908" w:type="dxa"/>
            <w:shd w:val="clear" w:color="auto" w:fill="FFFFFF"/>
          </w:tcPr>
          <w:p w:rsidR="00041C4B" w:rsidRPr="001A7BE3" w:rsidRDefault="00041C4B" w:rsidP="003D5924">
            <w:pPr>
              <w:spacing w:after="0" w:line="240" w:lineRule="auto"/>
              <w:rPr>
                <w:rFonts w:ascii="Marianne" w:eastAsia="Times New Roman" w:hAnsi="Marianne"/>
                <w:strike/>
                <w:sz w:val="20"/>
                <w:szCs w:val="20"/>
                <w:lang w:eastAsia="fr-FR"/>
              </w:rPr>
            </w:pPr>
          </w:p>
        </w:tc>
        <w:tc>
          <w:tcPr>
            <w:tcW w:w="3927" w:type="dxa"/>
            <w:shd w:val="clear" w:color="auto" w:fill="FFFFFF"/>
          </w:tcPr>
          <w:p w:rsidR="00041C4B" w:rsidRPr="001A7BE3" w:rsidRDefault="00041C4B" w:rsidP="003D5924">
            <w:pPr>
              <w:jc w:val="both"/>
              <w:rPr>
                <w:rFonts w:ascii="Marianne" w:hAnsi="Marianne"/>
                <w:b/>
                <w:sz w:val="20"/>
                <w:szCs w:val="20"/>
              </w:rPr>
            </w:pPr>
            <w:r w:rsidRPr="001A7BE3">
              <w:rPr>
                <w:rFonts w:ascii="Marianne" w:hAnsi="Marianne"/>
                <w:b/>
                <w:sz w:val="20"/>
                <w:szCs w:val="20"/>
              </w:rPr>
              <w:t xml:space="preserve">Le paiement </w:t>
            </w:r>
            <w:r w:rsidRPr="003B6971">
              <w:rPr>
                <w:rFonts w:ascii="Marianne" w:hAnsi="Marianne"/>
                <w:b/>
                <w:i/>
                <w:sz w:val="20"/>
                <w:szCs w:val="20"/>
              </w:rPr>
              <w:t>[</w:t>
            </w:r>
            <w:r w:rsidRPr="003B6971">
              <w:rPr>
                <w:rFonts w:ascii="Marianne" w:hAnsi="Marianne"/>
                <w:b/>
                <w:sz w:val="20"/>
                <w:szCs w:val="20"/>
              </w:rPr>
              <w:t>OU</w:t>
            </w:r>
            <w:r>
              <w:rPr>
                <w:rFonts w:ascii="Marianne" w:hAnsi="Marianne"/>
                <w:b/>
                <w:sz w:val="20"/>
                <w:szCs w:val="20"/>
              </w:rPr>
              <w:t xml:space="preserve"> </w:t>
            </w:r>
            <w:r w:rsidRPr="003B6971">
              <w:rPr>
                <w:rFonts w:ascii="Marianne" w:hAnsi="Marianne"/>
                <w:b/>
                <w:i/>
                <w:sz w:val="20"/>
                <w:szCs w:val="20"/>
              </w:rPr>
              <w:t>règlement]</w:t>
            </w:r>
            <w:r>
              <w:rPr>
                <w:rFonts w:ascii="Marianne" w:hAnsi="Marianne"/>
                <w:b/>
                <w:sz w:val="20"/>
                <w:szCs w:val="20"/>
              </w:rPr>
              <w:t xml:space="preserve"> </w:t>
            </w:r>
            <w:r w:rsidRPr="001A7BE3">
              <w:rPr>
                <w:rFonts w:ascii="Marianne" w:hAnsi="Marianne"/>
                <w:b/>
                <w:sz w:val="20"/>
                <w:szCs w:val="20"/>
              </w:rPr>
              <w:t>des créances suivantes se fait, pour leur montant garanti et en fonction du régime applicable à chaque sûreté ou droit du créancier</w:t>
            </w:r>
            <w:r w:rsidRPr="001A7BE3">
              <w:rPr>
                <w:rFonts w:cs="Calibri"/>
                <w:b/>
                <w:sz w:val="20"/>
                <w:szCs w:val="20"/>
              </w:rPr>
              <w:t> </w:t>
            </w:r>
            <w:r w:rsidRPr="001A7BE3">
              <w:rPr>
                <w:rFonts w:ascii="Marianne" w:hAnsi="Marianne"/>
                <w:b/>
                <w:sz w:val="20"/>
                <w:szCs w:val="20"/>
              </w:rPr>
              <w:t>:</w:t>
            </w:r>
          </w:p>
          <w:p w:rsidR="00041C4B" w:rsidRPr="001A7BE3" w:rsidRDefault="00041C4B" w:rsidP="003D5924">
            <w:pPr>
              <w:jc w:val="both"/>
              <w:rPr>
                <w:rFonts w:ascii="Marianne" w:hAnsi="Marianne"/>
                <w:b/>
                <w:sz w:val="20"/>
                <w:szCs w:val="20"/>
              </w:rPr>
            </w:pPr>
          </w:p>
          <w:p w:rsidR="00041C4B" w:rsidRPr="001A7BE3" w:rsidRDefault="00041C4B" w:rsidP="003D5924">
            <w:pPr>
              <w:jc w:val="both"/>
              <w:rPr>
                <w:rFonts w:ascii="Marianne" w:hAnsi="Marianne"/>
                <w:sz w:val="20"/>
                <w:szCs w:val="20"/>
              </w:rPr>
            </w:pPr>
          </w:p>
        </w:tc>
        <w:tc>
          <w:tcPr>
            <w:tcW w:w="3638" w:type="dxa"/>
            <w:shd w:val="clear" w:color="auto" w:fill="FFFFFF"/>
          </w:tcPr>
          <w:p w:rsidR="00041C4B" w:rsidRDefault="00041C4B" w:rsidP="003D5924">
            <w:pPr>
              <w:jc w:val="both"/>
              <w:rPr>
                <w:rFonts w:ascii="Marianne" w:hAnsi="Marianne"/>
                <w:sz w:val="20"/>
                <w:szCs w:val="20"/>
              </w:rPr>
            </w:pPr>
            <w:r w:rsidRPr="001A7BE3">
              <w:rPr>
                <w:rFonts w:ascii="Marianne" w:hAnsi="Marianne"/>
                <w:sz w:val="20"/>
                <w:szCs w:val="20"/>
              </w:rPr>
              <w:lastRenderedPageBreak/>
              <w:t>Par «</w:t>
            </w:r>
            <w:r w:rsidRPr="001A7BE3">
              <w:rPr>
                <w:rFonts w:cs="Calibri"/>
                <w:sz w:val="20"/>
                <w:szCs w:val="20"/>
              </w:rPr>
              <w:t> </w:t>
            </w:r>
            <w:r w:rsidRPr="001A7BE3">
              <w:rPr>
                <w:rFonts w:ascii="Marianne" w:hAnsi="Marianne"/>
                <w:sz w:val="20"/>
                <w:szCs w:val="20"/>
              </w:rPr>
              <w:t>sûreté</w:t>
            </w:r>
            <w:r w:rsidRPr="001A7BE3">
              <w:rPr>
                <w:rFonts w:cs="Calibri"/>
                <w:sz w:val="20"/>
                <w:szCs w:val="20"/>
              </w:rPr>
              <w:t> </w:t>
            </w:r>
            <w:r w:rsidRPr="001A7BE3">
              <w:rPr>
                <w:rFonts w:ascii="Marianne" w:hAnsi="Marianne" w:cs="Marianne"/>
                <w:sz w:val="20"/>
                <w:szCs w:val="20"/>
              </w:rPr>
              <w:t>»</w:t>
            </w:r>
            <w:r w:rsidRPr="001A7BE3">
              <w:rPr>
                <w:rFonts w:ascii="Marianne" w:hAnsi="Marianne"/>
                <w:sz w:val="20"/>
                <w:szCs w:val="20"/>
              </w:rPr>
              <w:t>, on désigne ici l’ensemble des sûretés légales et conventionnelles. Un nouvel article inscrit dans le code civil définira précisément ces termes.</w:t>
            </w:r>
          </w:p>
          <w:p w:rsidR="00041C4B" w:rsidRPr="001A7BE3" w:rsidRDefault="00041C4B" w:rsidP="003D5924">
            <w:pPr>
              <w:jc w:val="both"/>
              <w:rPr>
                <w:rFonts w:ascii="Marianne" w:hAnsi="Marianne"/>
                <w:sz w:val="20"/>
                <w:szCs w:val="20"/>
              </w:rPr>
            </w:pPr>
            <w:r>
              <w:rPr>
                <w:rFonts w:ascii="Marianne" w:hAnsi="Marianne"/>
                <w:sz w:val="20"/>
                <w:szCs w:val="20"/>
              </w:rPr>
              <w:t xml:space="preserve">Cet article, à vocation également pédagogique, ne remet pas en </w:t>
            </w:r>
            <w:r>
              <w:rPr>
                <w:rFonts w:ascii="Marianne" w:hAnsi="Marianne"/>
                <w:sz w:val="20"/>
                <w:szCs w:val="20"/>
              </w:rPr>
              <w:lastRenderedPageBreak/>
              <w:t>cause le régime applicable à chaque sûreté en procédure collective (non modifié, sauf mention).</w:t>
            </w:r>
          </w:p>
          <w:p w:rsidR="00041C4B" w:rsidRPr="001A7BE3" w:rsidRDefault="00041C4B" w:rsidP="00AE264F">
            <w:pPr>
              <w:spacing w:before="100" w:beforeAutospacing="1" w:after="100" w:afterAutospacing="1"/>
              <w:jc w:val="both"/>
              <w:rPr>
                <w:rFonts w:ascii="Marianne" w:hAnsi="Marianne"/>
                <w:sz w:val="20"/>
                <w:szCs w:val="20"/>
              </w:rPr>
            </w:pPr>
            <w:r w:rsidRPr="001A7BE3">
              <w:rPr>
                <w:rFonts w:ascii="Marianne" w:hAnsi="Marianne"/>
                <w:sz w:val="20"/>
                <w:szCs w:val="20"/>
              </w:rPr>
              <w:t>La référence au «</w:t>
            </w:r>
            <w:r w:rsidRPr="001A7BE3">
              <w:rPr>
                <w:rFonts w:cs="Calibri"/>
                <w:sz w:val="20"/>
                <w:szCs w:val="20"/>
              </w:rPr>
              <w:t> </w:t>
            </w:r>
            <w:r w:rsidRPr="001A7BE3">
              <w:rPr>
                <w:rFonts w:ascii="Marianne" w:hAnsi="Marianne"/>
                <w:i/>
                <w:sz w:val="20"/>
                <w:szCs w:val="20"/>
              </w:rPr>
              <w:t>montant garanti</w:t>
            </w:r>
            <w:r w:rsidRPr="001A7BE3">
              <w:rPr>
                <w:rFonts w:cs="Calibri"/>
                <w:sz w:val="20"/>
                <w:szCs w:val="20"/>
              </w:rPr>
              <w:t> </w:t>
            </w:r>
            <w:r w:rsidRPr="001A7BE3">
              <w:rPr>
                <w:rFonts w:ascii="Marianne" w:hAnsi="Marianne" w:cs="Marianne"/>
                <w:sz w:val="20"/>
                <w:szCs w:val="20"/>
              </w:rPr>
              <w:t>»</w:t>
            </w:r>
            <w:r w:rsidRPr="001A7BE3">
              <w:rPr>
                <w:rFonts w:ascii="Marianne" w:hAnsi="Marianne"/>
                <w:sz w:val="20"/>
                <w:szCs w:val="20"/>
              </w:rPr>
              <w:t xml:space="preserve"> implique de prendre en compte la situation de chaque créancier</w:t>
            </w:r>
            <w:r w:rsidRPr="001A7BE3">
              <w:rPr>
                <w:rFonts w:cs="Calibri"/>
                <w:sz w:val="20"/>
                <w:szCs w:val="20"/>
              </w:rPr>
              <w:t> </w:t>
            </w:r>
            <w:r w:rsidRPr="001A7BE3">
              <w:rPr>
                <w:rFonts w:ascii="Marianne" w:hAnsi="Marianne"/>
                <w:sz w:val="20"/>
                <w:szCs w:val="20"/>
              </w:rPr>
              <w:t>s’agissant de (i) l’existence ou non de sûretés couvrant en totalité ou partiellement sa créance, (ii) la nature de la sûreté (sûreté-propriété ou sûreté préférentielle) et (iii) l’assiette de cette sûreté (biens meubles/immeubles).</w:t>
            </w:r>
          </w:p>
          <w:p w:rsidR="00041C4B" w:rsidRPr="001A7BE3" w:rsidRDefault="00041C4B" w:rsidP="00AE264F">
            <w:pPr>
              <w:jc w:val="both"/>
              <w:rPr>
                <w:rFonts w:ascii="Marianne" w:hAnsi="Marianne"/>
                <w:sz w:val="20"/>
                <w:szCs w:val="20"/>
              </w:rPr>
            </w:pPr>
            <w:r w:rsidRPr="001A7BE3">
              <w:rPr>
                <w:rFonts w:ascii="Marianne" w:hAnsi="Marianne"/>
                <w:sz w:val="20"/>
                <w:szCs w:val="20"/>
              </w:rPr>
              <w:t xml:space="preserve">L’article situe également les droits des créanciers non bénéficiaires de sûretés, </w:t>
            </w:r>
            <w:r w:rsidRPr="001A7BE3">
              <w:rPr>
                <w:rFonts w:ascii="Marianne" w:hAnsi="Marianne"/>
                <w:i/>
                <w:sz w:val="20"/>
                <w:szCs w:val="20"/>
              </w:rPr>
              <w:t>i.e.</w:t>
            </w:r>
            <w:r w:rsidRPr="001A7BE3">
              <w:rPr>
                <w:rFonts w:ascii="Marianne" w:hAnsi="Marianne"/>
                <w:sz w:val="20"/>
                <w:szCs w:val="20"/>
              </w:rPr>
              <w:t xml:space="preserve"> principalement les créanciers chirographaires.</w:t>
            </w:r>
          </w:p>
        </w:tc>
        <w:tc>
          <w:tcPr>
            <w:tcW w:w="2747" w:type="dxa"/>
            <w:shd w:val="clear" w:color="auto" w:fill="FFFFFF"/>
          </w:tcPr>
          <w:p w:rsidR="00041C4B" w:rsidRPr="001A7BE3" w:rsidRDefault="00041C4B" w:rsidP="003D5924">
            <w:pPr>
              <w:jc w:val="both"/>
              <w:rPr>
                <w:rFonts w:ascii="Marianne" w:hAnsi="Marianne"/>
                <w:sz w:val="20"/>
                <w:szCs w:val="20"/>
              </w:rPr>
            </w:pPr>
          </w:p>
        </w:tc>
      </w:tr>
      <w:tr w:rsidR="00041C4B" w:rsidRPr="001A7BE3" w:rsidTr="00041C4B">
        <w:tc>
          <w:tcPr>
            <w:tcW w:w="3908" w:type="dxa"/>
            <w:shd w:val="clear" w:color="auto" w:fill="FFFFFF"/>
          </w:tcPr>
          <w:p w:rsidR="00041C4B" w:rsidRPr="001A7BE3" w:rsidRDefault="00041C4B" w:rsidP="003D5924">
            <w:pPr>
              <w:spacing w:after="0" w:line="240" w:lineRule="auto"/>
              <w:rPr>
                <w:rFonts w:ascii="Marianne" w:eastAsia="Times New Roman" w:hAnsi="Marianne"/>
                <w:strike/>
                <w:sz w:val="20"/>
                <w:szCs w:val="20"/>
                <w:lang w:eastAsia="fr-FR"/>
              </w:rPr>
            </w:pPr>
          </w:p>
        </w:tc>
        <w:tc>
          <w:tcPr>
            <w:tcW w:w="3927" w:type="dxa"/>
            <w:shd w:val="clear" w:color="auto" w:fill="FFFFFF"/>
          </w:tcPr>
          <w:p w:rsidR="00041C4B" w:rsidRPr="001A7BE3" w:rsidRDefault="00041C4B" w:rsidP="003D5924">
            <w:pPr>
              <w:jc w:val="both"/>
              <w:rPr>
                <w:rFonts w:ascii="Marianne" w:hAnsi="Marianne"/>
                <w:b/>
                <w:sz w:val="20"/>
                <w:szCs w:val="20"/>
              </w:rPr>
            </w:pPr>
            <w:r w:rsidRPr="001A7BE3">
              <w:rPr>
                <w:rFonts w:ascii="Marianne" w:hAnsi="Marianne"/>
                <w:b/>
                <w:sz w:val="20"/>
                <w:szCs w:val="20"/>
              </w:rPr>
              <w:t xml:space="preserve">I- par distraction, dans les conditions prévues par le présent livre sans instaurer d’ordre </w:t>
            </w:r>
            <w:r w:rsidRPr="003B6971">
              <w:rPr>
                <w:rFonts w:ascii="Marianne" w:hAnsi="Marianne"/>
                <w:b/>
                <w:i/>
                <w:sz w:val="20"/>
                <w:szCs w:val="20"/>
              </w:rPr>
              <w:t>[de paiement]</w:t>
            </w:r>
            <w:r w:rsidRPr="001A7BE3">
              <w:rPr>
                <w:rFonts w:ascii="Marianne" w:hAnsi="Marianne"/>
                <w:b/>
                <w:sz w:val="20"/>
                <w:szCs w:val="20"/>
              </w:rPr>
              <w:t xml:space="preserve"> entre elles</w:t>
            </w:r>
            <w:r w:rsidRPr="001A7BE3">
              <w:rPr>
                <w:rFonts w:cs="Calibri"/>
                <w:b/>
                <w:sz w:val="20"/>
                <w:szCs w:val="20"/>
              </w:rPr>
              <w:t> </w:t>
            </w:r>
            <w:r w:rsidRPr="001A7BE3">
              <w:rPr>
                <w:rFonts w:ascii="Marianne" w:hAnsi="Marianne"/>
                <w:b/>
                <w:sz w:val="20"/>
                <w:szCs w:val="20"/>
              </w:rPr>
              <w:t>:</w:t>
            </w:r>
          </w:p>
          <w:p w:rsidR="00041C4B" w:rsidRPr="001A7BE3" w:rsidRDefault="00041C4B" w:rsidP="003D5924">
            <w:pPr>
              <w:jc w:val="both"/>
              <w:rPr>
                <w:rFonts w:ascii="Marianne" w:hAnsi="Marianne"/>
                <w:sz w:val="20"/>
                <w:szCs w:val="20"/>
              </w:rPr>
            </w:pPr>
          </w:p>
        </w:tc>
        <w:tc>
          <w:tcPr>
            <w:tcW w:w="3638"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 xml:space="preserve">Plusieurs créances sont payées par distraction avant les autres créances, y compris privilégiées. Le I est dédié à leur énumération. </w:t>
            </w:r>
          </w:p>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 xml:space="preserve">L’énumération ici présentée ne correspond pas un ordre de paiement. On pourrait le cas échéant reprendre l’ensemble des </w:t>
            </w:r>
            <w:r w:rsidRPr="001A7BE3">
              <w:rPr>
                <w:rFonts w:ascii="Marianne" w:hAnsi="Marianne"/>
                <w:sz w:val="20"/>
                <w:szCs w:val="20"/>
              </w:rPr>
              <w:lastRenderedPageBreak/>
              <w:t>sûretés et droits de créances mentionnés dans un même paragraphe afin d’éviter toute ambiguïté sur l’absence d’ordre de paiement entre ces différentes créances.</w:t>
            </w:r>
          </w:p>
        </w:tc>
        <w:tc>
          <w:tcPr>
            <w:tcW w:w="2747"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p>
        </w:tc>
      </w:tr>
      <w:tr w:rsidR="00041C4B" w:rsidRPr="001A7BE3" w:rsidTr="00041C4B">
        <w:tc>
          <w:tcPr>
            <w:tcW w:w="3908" w:type="dxa"/>
            <w:shd w:val="clear" w:color="auto" w:fill="FFFFFF"/>
          </w:tcPr>
          <w:p w:rsidR="00041C4B" w:rsidRPr="001A7BE3" w:rsidRDefault="00041C4B" w:rsidP="003D5924">
            <w:pPr>
              <w:spacing w:after="0" w:line="240" w:lineRule="auto"/>
              <w:rPr>
                <w:rFonts w:ascii="Marianne" w:eastAsia="Times New Roman" w:hAnsi="Marianne"/>
                <w:strike/>
                <w:sz w:val="20"/>
                <w:szCs w:val="20"/>
                <w:lang w:eastAsia="fr-FR"/>
              </w:rPr>
            </w:pPr>
          </w:p>
        </w:tc>
        <w:tc>
          <w:tcPr>
            <w:tcW w:w="3927" w:type="dxa"/>
            <w:shd w:val="clear" w:color="auto" w:fill="FFFFFF"/>
          </w:tcPr>
          <w:p w:rsidR="00041C4B" w:rsidRPr="001A7BE3" w:rsidRDefault="00041C4B" w:rsidP="003D5924">
            <w:pPr>
              <w:jc w:val="both"/>
              <w:rPr>
                <w:rFonts w:ascii="Marianne" w:hAnsi="Marianne"/>
                <w:b/>
                <w:sz w:val="20"/>
                <w:szCs w:val="20"/>
              </w:rPr>
            </w:pPr>
            <w:r w:rsidRPr="001A7BE3">
              <w:rPr>
                <w:rFonts w:ascii="Marianne" w:hAnsi="Marianne"/>
                <w:b/>
                <w:sz w:val="20"/>
                <w:szCs w:val="20"/>
              </w:rPr>
              <w:t>- Des frais et dépens de la liquidation judiciaire, [</w:t>
            </w:r>
            <w:r w:rsidRPr="001A7BE3">
              <w:rPr>
                <w:rFonts w:ascii="Marianne" w:hAnsi="Marianne"/>
                <w:b/>
                <w:i/>
                <w:sz w:val="20"/>
                <w:szCs w:val="20"/>
              </w:rPr>
              <w:t>liés aux biens réalisés</w:t>
            </w:r>
            <w:r w:rsidRPr="001A7BE3">
              <w:rPr>
                <w:rFonts w:ascii="Marianne" w:hAnsi="Marianne"/>
                <w:b/>
                <w:sz w:val="20"/>
                <w:szCs w:val="20"/>
              </w:rPr>
              <w:t>]</w:t>
            </w:r>
            <w:r w:rsidRPr="001A7BE3">
              <w:rPr>
                <w:rFonts w:cs="Calibri"/>
                <w:b/>
                <w:sz w:val="20"/>
                <w:szCs w:val="20"/>
              </w:rPr>
              <w:t> </w:t>
            </w:r>
            <w:r w:rsidRPr="001A7BE3">
              <w:rPr>
                <w:rFonts w:ascii="Marianne" w:hAnsi="Marianne"/>
                <w:b/>
                <w:sz w:val="20"/>
                <w:szCs w:val="20"/>
              </w:rPr>
              <w:t>;</w:t>
            </w:r>
          </w:p>
          <w:p w:rsidR="00041C4B" w:rsidRPr="001A7BE3" w:rsidRDefault="00041C4B" w:rsidP="003D5924">
            <w:pPr>
              <w:jc w:val="both"/>
              <w:rPr>
                <w:rFonts w:ascii="Marianne" w:hAnsi="Marianne"/>
                <w:b/>
                <w:sz w:val="20"/>
                <w:szCs w:val="20"/>
              </w:rPr>
            </w:pPr>
          </w:p>
        </w:tc>
        <w:tc>
          <w:tcPr>
            <w:tcW w:w="3638"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Les frais et dépens de la liquidation judiciaire sont actuellement pay</w:t>
            </w:r>
            <w:r w:rsidRPr="001A7BE3">
              <w:rPr>
                <w:rFonts w:ascii="Marianne" w:hAnsi="Marianne" w:cs="Marianne"/>
                <w:sz w:val="20"/>
                <w:szCs w:val="20"/>
              </w:rPr>
              <w:t>é</w:t>
            </w:r>
            <w:r w:rsidRPr="001A7BE3">
              <w:rPr>
                <w:rFonts w:ascii="Marianne" w:hAnsi="Marianne"/>
                <w:sz w:val="20"/>
                <w:szCs w:val="20"/>
              </w:rPr>
              <w:t>s par distraction.</w:t>
            </w:r>
          </w:p>
        </w:tc>
        <w:tc>
          <w:tcPr>
            <w:tcW w:w="2747"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p>
        </w:tc>
      </w:tr>
      <w:tr w:rsidR="00041C4B" w:rsidRPr="001A7BE3" w:rsidTr="00041C4B">
        <w:tc>
          <w:tcPr>
            <w:tcW w:w="3908" w:type="dxa"/>
            <w:shd w:val="clear" w:color="auto" w:fill="FFFFFF"/>
          </w:tcPr>
          <w:p w:rsidR="00041C4B" w:rsidRPr="001A7BE3" w:rsidRDefault="00041C4B" w:rsidP="003D5924">
            <w:pPr>
              <w:spacing w:after="0" w:line="240" w:lineRule="auto"/>
              <w:rPr>
                <w:rFonts w:ascii="Marianne" w:eastAsia="Times New Roman" w:hAnsi="Marianne"/>
                <w:strike/>
                <w:sz w:val="20"/>
                <w:szCs w:val="20"/>
                <w:lang w:eastAsia="fr-FR"/>
              </w:rPr>
            </w:pPr>
          </w:p>
        </w:tc>
        <w:tc>
          <w:tcPr>
            <w:tcW w:w="3927" w:type="dxa"/>
            <w:shd w:val="clear" w:color="auto" w:fill="FFFFFF"/>
          </w:tcPr>
          <w:p w:rsidR="00041C4B" w:rsidRPr="001A7BE3" w:rsidRDefault="00041C4B" w:rsidP="003D5924">
            <w:pPr>
              <w:jc w:val="both"/>
              <w:rPr>
                <w:rFonts w:ascii="Marianne" w:hAnsi="Marianne"/>
                <w:b/>
                <w:sz w:val="20"/>
                <w:szCs w:val="20"/>
              </w:rPr>
            </w:pPr>
            <w:r w:rsidRPr="001A7BE3">
              <w:rPr>
                <w:rFonts w:ascii="Marianne" w:hAnsi="Marianne"/>
                <w:b/>
                <w:sz w:val="20"/>
                <w:szCs w:val="20"/>
              </w:rPr>
              <w:t xml:space="preserve">- Des créances garanties par une sûreté avec transfert [OU </w:t>
            </w:r>
            <w:r w:rsidRPr="001A7BE3">
              <w:rPr>
                <w:rFonts w:ascii="Marianne" w:hAnsi="Marianne"/>
                <w:b/>
                <w:i/>
                <w:sz w:val="20"/>
                <w:szCs w:val="20"/>
              </w:rPr>
              <w:t>cession</w:t>
            </w:r>
            <w:r w:rsidRPr="001A7BE3">
              <w:rPr>
                <w:rFonts w:ascii="Marianne" w:hAnsi="Marianne"/>
                <w:b/>
                <w:sz w:val="20"/>
                <w:szCs w:val="20"/>
              </w:rPr>
              <w:t xml:space="preserve">] ou réserve [OU </w:t>
            </w:r>
            <w:r w:rsidRPr="001A7BE3">
              <w:rPr>
                <w:rFonts w:ascii="Marianne" w:hAnsi="Marianne"/>
                <w:b/>
                <w:i/>
                <w:sz w:val="20"/>
                <w:szCs w:val="20"/>
              </w:rPr>
              <w:t>retenue</w:t>
            </w:r>
            <w:r w:rsidRPr="001A7BE3">
              <w:rPr>
                <w:rFonts w:ascii="Marianne" w:hAnsi="Marianne"/>
                <w:b/>
                <w:sz w:val="20"/>
                <w:szCs w:val="20"/>
              </w:rPr>
              <w:t>] de propriété ;</w:t>
            </w:r>
          </w:p>
          <w:p w:rsidR="00041C4B" w:rsidRPr="001A7BE3" w:rsidRDefault="00041C4B" w:rsidP="003D5924">
            <w:pPr>
              <w:jc w:val="both"/>
              <w:rPr>
                <w:rFonts w:ascii="Marianne" w:hAnsi="Marianne"/>
                <w:b/>
                <w:sz w:val="20"/>
                <w:szCs w:val="20"/>
              </w:rPr>
            </w:pPr>
          </w:p>
        </w:tc>
        <w:tc>
          <w:tcPr>
            <w:tcW w:w="3638"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Les sûretés-propriétés (avec retenue ou transfert de propriété) sont payées avant toutes les autres créances.</w:t>
            </w:r>
          </w:p>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Sont principalement concernés</w:t>
            </w:r>
            <w:r w:rsidRPr="001A7BE3">
              <w:rPr>
                <w:rFonts w:cs="Calibri"/>
                <w:sz w:val="20"/>
                <w:szCs w:val="20"/>
              </w:rPr>
              <w:t> </w:t>
            </w:r>
            <w:r w:rsidRPr="001A7BE3">
              <w:rPr>
                <w:rFonts w:ascii="Marianne" w:hAnsi="Marianne"/>
                <w:sz w:val="20"/>
                <w:szCs w:val="20"/>
              </w:rPr>
              <w:t>les créanciers bénéficiaires d’une fiducie-sûreté, d’une réserve de propriété ou d’une cession «</w:t>
            </w:r>
            <w:r w:rsidRPr="001A7BE3">
              <w:rPr>
                <w:rFonts w:cs="Calibri"/>
                <w:sz w:val="20"/>
                <w:szCs w:val="20"/>
              </w:rPr>
              <w:t> </w:t>
            </w:r>
            <w:r w:rsidRPr="001A7BE3">
              <w:rPr>
                <w:rFonts w:ascii="Marianne" w:hAnsi="Marianne"/>
                <w:sz w:val="20"/>
                <w:szCs w:val="20"/>
              </w:rPr>
              <w:t>Dailly</w:t>
            </w:r>
            <w:r w:rsidRPr="001A7BE3">
              <w:rPr>
                <w:rFonts w:cs="Calibri"/>
                <w:sz w:val="20"/>
                <w:szCs w:val="20"/>
              </w:rPr>
              <w:t> </w:t>
            </w:r>
            <w:r w:rsidRPr="001A7BE3">
              <w:rPr>
                <w:rFonts w:ascii="Marianne" w:hAnsi="Marianne" w:cs="Marianne"/>
                <w:sz w:val="20"/>
                <w:szCs w:val="20"/>
              </w:rPr>
              <w:t>»</w:t>
            </w:r>
            <w:r w:rsidRPr="001A7BE3">
              <w:rPr>
                <w:rFonts w:ascii="Marianne" w:hAnsi="Marianne"/>
                <w:sz w:val="20"/>
                <w:szCs w:val="20"/>
              </w:rPr>
              <w:t>. Avec la réforme du droit des sûretés, la cession de créance à titre de garantie et la cession de somme d’argent à titre de garantie, devraient également se situer dans cette catégorie.</w:t>
            </w:r>
          </w:p>
          <w:p w:rsidR="00041C4B" w:rsidRPr="001A7BE3" w:rsidRDefault="00041C4B" w:rsidP="003D5924">
            <w:pPr>
              <w:spacing w:before="100" w:beforeAutospacing="1" w:after="100" w:afterAutospacing="1"/>
              <w:jc w:val="both"/>
              <w:rPr>
                <w:rFonts w:ascii="Marianne" w:hAnsi="Marianne"/>
                <w:sz w:val="20"/>
                <w:szCs w:val="20"/>
              </w:rPr>
            </w:pPr>
          </w:p>
        </w:tc>
        <w:tc>
          <w:tcPr>
            <w:tcW w:w="2747"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p>
        </w:tc>
      </w:tr>
      <w:tr w:rsidR="00041C4B" w:rsidRPr="001A7BE3" w:rsidTr="00041C4B">
        <w:tc>
          <w:tcPr>
            <w:tcW w:w="3908" w:type="dxa"/>
            <w:shd w:val="clear" w:color="auto" w:fill="FFFFFF"/>
          </w:tcPr>
          <w:p w:rsidR="00041C4B" w:rsidRPr="001A7BE3" w:rsidRDefault="00041C4B" w:rsidP="003D5924">
            <w:pPr>
              <w:spacing w:after="0" w:line="240" w:lineRule="auto"/>
              <w:rPr>
                <w:rFonts w:ascii="Marianne" w:eastAsia="Times New Roman" w:hAnsi="Marianne"/>
                <w:strike/>
                <w:sz w:val="20"/>
                <w:szCs w:val="20"/>
                <w:lang w:eastAsia="fr-FR"/>
              </w:rPr>
            </w:pPr>
          </w:p>
        </w:tc>
        <w:tc>
          <w:tcPr>
            <w:tcW w:w="3927" w:type="dxa"/>
            <w:shd w:val="clear" w:color="auto" w:fill="FFFFFF"/>
          </w:tcPr>
          <w:p w:rsidR="00041C4B" w:rsidRPr="001A7BE3" w:rsidRDefault="00041C4B" w:rsidP="003D5924">
            <w:pPr>
              <w:jc w:val="both"/>
              <w:rPr>
                <w:rFonts w:ascii="Marianne" w:hAnsi="Marianne"/>
                <w:b/>
                <w:sz w:val="20"/>
                <w:szCs w:val="20"/>
              </w:rPr>
            </w:pPr>
            <w:r w:rsidRPr="001A7BE3">
              <w:rPr>
                <w:rFonts w:ascii="Marianne" w:hAnsi="Marianne"/>
                <w:b/>
                <w:sz w:val="20"/>
                <w:szCs w:val="20"/>
              </w:rPr>
              <w:t xml:space="preserve">- Des créances garanties par </w:t>
            </w:r>
            <w:r w:rsidRPr="001A7BE3">
              <w:rPr>
                <w:rFonts w:ascii="Marianne" w:hAnsi="Marianne"/>
                <w:b/>
                <w:i/>
                <w:sz w:val="20"/>
                <w:szCs w:val="20"/>
              </w:rPr>
              <w:t>[un droit de rétention]</w:t>
            </w:r>
            <w:r w:rsidRPr="001A7BE3">
              <w:rPr>
                <w:rFonts w:cs="Calibri"/>
                <w:b/>
                <w:sz w:val="20"/>
                <w:szCs w:val="20"/>
              </w:rPr>
              <w:t> </w:t>
            </w:r>
            <w:r w:rsidRPr="001A7BE3">
              <w:rPr>
                <w:rFonts w:ascii="Marianne" w:hAnsi="Marianne"/>
                <w:b/>
                <w:sz w:val="20"/>
                <w:szCs w:val="20"/>
              </w:rPr>
              <w:t>;</w:t>
            </w:r>
          </w:p>
        </w:tc>
        <w:tc>
          <w:tcPr>
            <w:tcW w:w="3638"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 xml:space="preserve">La rédaction proposée fait référence à l’ensemble des droits de rétention consacrés, </w:t>
            </w:r>
            <w:r w:rsidRPr="001A7BE3">
              <w:rPr>
                <w:rFonts w:ascii="Marianne" w:hAnsi="Marianne"/>
                <w:sz w:val="20"/>
                <w:szCs w:val="20"/>
              </w:rPr>
              <w:lastRenderedPageBreak/>
              <w:t>correspondant aux droits de rétention effectifs (1° à 3° de l’article 2286 du code civil, pour lesquelles il n’y a pas de difficulté d’interprétation) et fictifs (4° de l’article 2286 du code civil).</w:t>
            </w:r>
          </w:p>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La référence à la notion de «</w:t>
            </w:r>
            <w:r w:rsidRPr="001A7BE3">
              <w:rPr>
                <w:rFonts w:cs="Calibri"/>
                <w:sz w:val="20"/>
                <w:szCs w:val="20"/>
              </w:rPr>
              <w:t> </w:t>
            </w:r>
            <w:r w:rsidRPr="001A7BE3">
              <w:rPr>
                <w:rFonts w:ascii="Marianne" w:hAnsi="Marianne"/>
                <w:sz w:val="20"/>
                <w:szCs w:val="20"/>
              </w:rPr>
              <w:t>droit de rétention</w:t>
            </w:r>
            <w:r w:rsidRPr="001A7BE3">
              <w:rPr>
                <w:rFonts w:cs="Calibri"/>
                <w:sz w:val="20"/>
                <w:szCs w:val="20"/>
              </w:rPr>
              <w:t> </w:t>
            </w:r>
            <w:r w:rsidRPr="001A7BE3">
              <w:rPr>
                <w:rFonts w:ascii="Marianne" w:hAnsi="Marianne" w:cs="Marianne"/>
                <w:sz w:val="20"/>
                <w:szCs w:val="20"/>
              </w:rPr>
              <w:t>»</w:t>
            </w:r>
            <w:r w:rsidRPr="001A7BE3">
              <w:rPr>
                <w:rFonts w:ascii="Marianne" w:hAnsi="Marianne"/>
                <w:sz w:val="20"/>
                <w:szCs w:val="20"/>
              </w:rPr>
              <w:t xml:space="preserve"> pourra être ajustée et faire l’objet de mesures de coordination au sein du livre VI du code de commerce, une fois stabilisée la rédaction sur ce point dans le code civil.</w:t>
            </w:r>
          </w:p>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Une autre solution aurait pu consister à lister expressément, de manière exhaustive, l’ensemble des sûretés et droits des créanciers, bénéficiant d’un droit de rétention, ceci afin d’éviter toute difficulté d’interprétation et pour éviter des lectures combinées par renvois à d’autres codes ou lois spéciales. La technique du renvoi à la catégorie des «</w:t>
            </w:r>
            <w:r w:rsidRPr="001A7BE3">
              <w:rPr>
                <w:rFonts w:cs="Calibri"/>
                <w:sz w:val="20"/>
                <w:szCs w:val="20"/>
              </w:rPr>
              <w:t> </w:t>
            </w:r>
            <w:r w:rsidRPr="001A7BE3">
              <w:rPr>
                <w:rFonts w:ascii="Marianne" w:hAnsi="Marianne"/>
                <w:sz w:val="20"/>
                <w:szCs w:val="20"/>
              </w:rPr>
              <w:t>créances garanties par un droit de rétention</w:t>
            </w:r>
            <w:r w:rsidRPr="001A7BE3">
              <w:rPr>
                <w:rFonts w:cs="Calibri"/>
                <w:sz w:val="20"/>
                <w:szCs w:val="20"/>
              </w:rPr>
              <w:t> </w:t>
            </w:r>
            <w:r w:rsidRPr="001A7BE3">
              <w:rPr>
                <w:rFonts w:ascii="Marianne" w:hAnsi="Marianne" w:cs="Marianne"/>
                <w:sz w:val="20"/>
                <w:szCs w:val="20"/>
              </w:rPr>
              <w:t>»</w:t>
            </w:r>
            <w:r w:rsidRPr="001A7BE3">
              <w:rPr>
                <w:rFonts w:ascii="Marianne" w:hAnsi="Marianne"/>
                <w:sz w:val="20"/>
                <w:szCs w:val="20"/>
              </w:rPr>
              <w:t xml:space="preserve"> a toutefois été privilégiée dans cette première version.</w:t>
            </w:r>
          </w:p>
          <w:p w:rsidR="00041C4B" w:rsidRPr="001A7BE3" w:rsidRDefault="00041C4B" w:rsidP="003D5924">
            <w:pPr>
              <w:spacing w:before="100" w:beforeAutospacing="1" w:after="100" w:afterAutospacing="1"/>
              <w:jc w:val="both"/>
              <w:rPr>
                <w:rFonts w:ascii="Marianne" w:hAnsi="Marianne"/>
                <w:sz w:val="20"/>
                <w:szCs w:val="20"/>
              </w:rPr>
            </w:pPr>
          </w:p>
        </w:tc>
        <w:tc>
          <w:tcPr>
            <w:tcW w:w="2747"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p>
        </w:tc>
      </w:tr>
      <w:tr w:rsidR="00041C4B" w:rsidRPr="001A7BE3" w:rsidTr="00041C4B">
        <w:tc>
          <w:tcPr>
            <w:tcW w:w="3908" w:type="dxa"/>
            <w:shd w:val="clear" w:color="auto" w:fill="FFFFFF"/>
          </w:tcPr>
          <w:p w:rsidR="00041C4B" w:rsidRPr="001A7BE3" w:rsidRDefault="00041C4B" w:rsidP="003D5924">
            <w:pPr>
              <w:spacing w:after="0" w:line="240" w:lineRule="auto"/>
              <w:rPr>
                <w:rFonts w:ascii="Marianne" w:eastAsia="Times New Roman" w:hAnsi="Marianne"/>
                <w:strike/>
                <w:sz w:val="20"/>
                <w:szCs w:val="20"/>
                <w:lang w:eastAsia="fr-FR"/>
              </w:rPr>
            </w:pPr>
          </w:p>
        </w:tc>
        <w:tc>
          <w:tcPr>
            <w:tcW w:w="3927" w:type="dxa"/>
            <w:shd w:val="clear" w:color="auto" w:fill="FFFFFF"/>
          </w:tcPr>
          <w:p w:rsidR="00041C4B" w:rsidRPr="001A7BE3" w:rsidRDefault="00041C4B" w:rsidP="003D5924">
            <w:pPr>
              <w:jc w:val="both"/>
              <w:rPr>
                <w:rFonts w:ascii="Marianne" w:hAnsi="Marianne"/>
                <w:b/>
                <w:sz w:val="20"/>
                <w:szCs w:val="20"/>
              </w:rPr>
            </w:pPr>
            <w:r w:rsidRPr="001A7BE3">
              <w:rPr>
                <w:rFonts w:ascii="Marianne" w:hAnsi="Marianne"/>
                <w:b/>
                <w:sz w:val="20"/>
                <w:szCs w:val="20"/>
              </w:rPr>
              <w:t xml:space="preserve">II- Après désintéressement des créanciers en application du I, les deniers provenant de la réalisation des biens [OU </w:t>
            </w:r>
            <w:r w:rsidRPr="001A7BE3">
              <w:rPr>
                <w:rFonts w:ascii="Marianne" w:hAnsi="Marianne"/>
                <w:b/>
                <w:i/>
                <w:sz w:val="20"/>
                <w:szCs w:val="20"/>
              </w:rPr>
              <w:t>de l’actif</w:t>
            </w:r>
            <w:r w:rsidRPr="001A7BE3">
              <w:rPr>
                <w:rFonts w:ascii="Marianne" w:hAnsi="Marianne"/>
                <w:b/>
                <w:sz w:val="20"/>
                <w:szCs w:val="20"/>
              </w:rPr>
              <w:t>] du débiteur sont distribués dans l’ordre suivant</w:t>
            </w:r>
            <w:r w:rsidRPr="001A7BE3">
              <w:rPr>
                <w:rFonts w:ascii="Marianne" w:hAnsi="Marianne"/>
                <w:b/>
                <w:i/>
                <w:sz w:val="20"/>
                <w:szCs w:val="20"/>
              </w:rPr>
              <w:t xml:space="preserve">[, sans préjudice des autres créances réglées selon leur rang] PRECISION AJOUTEE EN CONCLUSION DU II </w:t>
            </w:r>
            <w:r w:rsidRPr="001A7BE3">
              <w:rPr>
                <w:rFonts w:ascii="Marianne" w:hAnsi="Marianne"/>
                <w:b/>
                <w:sz w:val="20"/>
                <w:szCs w:val="20"/>
              </w:rPr>
              <w:t>:</w:t>
            </w:r>
          </w:p>
          <w:p w:rsidR="00041C4B" w:rsidRPr="001A7BE3" w:rsidRDefault="00041C4B" w:rsidP="003D5924">
            <w:pPr>
              <w:jc w:val="both"/>
              <w:rPr>
                <w:rFonts w:ascii="Marianne" w:hAnsi="Marianne"/>
                <w:b/>
                <w:sz w:val="20"/>
                <w:szCs w:val="20"/>
              </w:rPr>
            </w:pPr>
          </w:p>
          <w:p w:rsidR="00041C4B" w:rsidRPr="001A7BE3" w:rsidRDefault="00041C4B" w:rsidP="003D5924">
            <w:pPr>
              <w:jc w:val="both"/>
              <w:rPr>
                <w:rFonts w:ascii="Marianne" w:hAnsi="Marianne"/>
                <w:b/>
                <w:sz w:val="20"/>
                <w:szCs w:val="20"/>
              </w:rPr>
            </w:pPr>
          </w:p>
          <w:p w:rsidR="00041C4B" w:rsidRPr="001A7BE3" w:rsidRDefault="00041C4B" w:rsidP="003D5924">
            <w:pPr>
              <w:jc w:val="both"/>
              <w:rPr>
                <w:rFonts w:ascii="Marianne" w:hAnsi="Marianne"/>
                <w:b/>
                <w:sz w:val="20"/>
                <w:szCs w:val="20"/>
              </w:rPr>
            </w:pPr>
          </w:p>
          <w:p w:rsidR="00041C4B" w:rsidRPr="001A7BE3" w:rsidRDefault="00041C4B" w:rsidP="003D5924">
            <w:pPr>
              <w:jc w:val="both"/>
              <w:rPr>
                <w:rFonts w:ascii="Marianne" w:hAnsi="Marianne"/>
                <w:b/>
                <w:sz w:val="20"/>
                <w:szCs w:val="20"/>
              </w:rPr>
            </w:pPr>
          </w:p>
        </w:tc>
        <w:tc>
          <w:tcPr>
            <w:tcW w:w="3638"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Le II est dédié au classement des créances privilégiées.</w:t>
            </w:r>
          </w:p>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N.B.</w:t>
            </w:r>
            <w:r w:rsidRPr="001A7BE3">
              <w:rPr>
                <w:rFonts w:cs="Calibri"/>
                <w:sz w:val="20"/>
                <w:szCs w:val="20"/>
              </w:rPr>
              <w:t> </w:t>
            </w:r>
            <w:r w:rsidRPr="001A7BE3">
              <w:rPr>
                <w:rFonts w:ascii="Marianne" w:hAnsi="Marianne"/>
                <w:sz w:val="20"/>
                <w:szCs w:val="20"/>
              </w:rPr>
              <w:t>: La liste ci-apr</w:t>
            </w:r>
            <w:r w:rsidRPr="001A7BE3">
              <w:rPr>
                <w:rFonts w:ascii="Marianne" w:hAnsi="Marianne" w:cs="Marianne"/>
                <w:sz w:val="20"/>
                <w:szCs w:val="20"/>
              </w:rPr>
              <w:t>è</w:t>
            </w:r>
            <w:r w:rsidRPr="001A7BE3">
              <w:rPr>
                <w:rFonts w:ascii="Marianne" w:hAnsi="Marianne"/>
                <w:sz w:val="20"/>
                <w:szCs w:val="20"/>
              </w:rPr>
              <w:t>s propos</w:t>
            </w:r>
            <w:r w:rsidRPr="001A7BE3">
              <w:rPr>
                <w:rFonts w:ascii="Marianne" w:hAnsi="Marianne" w:cs="Marianne"/>
                <w:sz w:val="20"/>
                <w:szCs w:val="20"/>
              </w:rPr>
              <w:t>é</w:t>
            </w:r>
            <w:r w:rsidRPr="001A7BE3">
              <w:rPr>
                <w:rFonts w:ascii="Marianne" w:hAnsi="Marianne"/>
                <w:sz w:val="20"/>
                <w:szCs w:val="20"/>
              </w:rPr>
              <w:t>e n</w:t>
            </w:r>
            <w:r w:rsidRPr="001A7BE3">
              <w:rPr>
                <w:rFonts w:ascii="Marianne" w:hAnsi="Marianne" w:cs="Marianne"/>
                <w:sz w:val="20"/>
                <w:szCs w:val="20"/>
              </w:rPr>
              <w:t>’</w:t>
            </w:r>
            <w:r w:rsidRPr="001A7BE3">
              <w:rPr>
                <w:rFonts w:ascii="Marianne" w:hAnsi="Marianne"/>
                <w:sz w:val="20"/>
                <w:szCs w:val="20"/>
              </w:rPr>
              <w:t xml:space="preserve">est pas exhaustive. Sont classées les créances privilégiées les plus couramment utilisées (ou dont la mention présente un intérêt particulier en raison de la nature du privilège) pour le règlement des créances en liquidation judiciaire. </w:t>
            </w:r>
          </w:p>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Le privilège de la sécurité sociale sera ajouté à cette liste.</w:t>
            </w:r>
          </w:p>
          <w:p w:rsidR="00041C4B" w:rsidRPr="001A7BE3" w:rsidRDefault="00041C4B" w:rsidP="003D5924">
            <w:pPr>
              <w:spacing w:before="100" w:beforeAutospacing="1" w:after="100" w:afterAutospacing="1"/>
              <w:jc w:val="both"/>
              <w:rPr>
                <w:rFonts w:ascii="Marianne" w:hAnsi="Marianne"/>
                <w:sz w:val="20"/>
                <w:szCs w:val="20"/>
              </w:rPr>
            </w:pPr>
          </w:p>
        </w:tc>
        <w:tc>
          <w:tcPr>
            <w:tcW w:w="2747"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p>
        </w:tc>
      </w:tr>
      <w:tr w:rsidR="00041C4B" w:rsidRPr="001A7BE3" w:rsidTr="00041C4B">
        <w:tc>
          <w:tcPr>
            <w:tcW w:w="3908" w:type="dxa"/>
            <w:shd w:val="clear" w:color="auto" w:fill="FFFFFF"/>
          </w:tcPr>
          <w:p w:rsidR="00041C4B" w:rsidRPr="001A7BE3" w:rsidRDefault="00041C4B" w:rsidP="003D5924">
            <w:pPr>
              <w:spacing w:after="0" w:line="240" w:lineRule="auto"/>
              <w:rPr>
                <w:rFonts w:ascii="Marianne" w:eastAsia="Times New Roman" w:hAnsi="Marianne"/>
                <w:strike/>
                <w:sz w:val="20"/>
                <w:szCs w:val="20"/>
                <w:lang w:eastAsia="fr-FR"/>
              </w:rPr>
            </w:pPr>
          </w:p>
        </w:tc>
        <w:tc>
          <w:tcPr>
            <w:tcW w:w="3927" w:type="dxa"/>
            <w:shd w:val="clear" w:color="auto" w:fill="FFFFFF"/>
          </w:tcPr>
          <w:p w:rsidR="00041C4B" w:rsidRPr="001A7BE3" w:rsidRDefault="00041C4B" w:rsidP="003D5924">
            <w:pPr>
              <w:jc w:val="both"/>
              <w:rPr>
                <w:rFonts w:ascii="Marianne" w:hAnsi="Marianne"/>
                <w:b/>
                <w:sz w:val="20"/>
                <w:szCs w:val="20"/>
              </w:rPr>
            </w:pPr>
            <w:r w:rsidRPr="001A7BE3">
              <w:rPr>
                <w:rFonts w:ascii="Marianne" w:hAnsi="Marianne"/>
                <w:b/>
                <w:sz w:val="20"/>
                <w:szCs w:val="20"/>
              </w:rPr>
              <w:t>1° Des subsides accordés au débiteur personne physique ou aux dirigeants ou à leur famille</w:t>
            </w:r>
            <w:r w:rsidRPr="001A7BE3">
              <w:rPr>
                <w:rFonts w:cs="Calibri"/>
                <w:b/>
                <w:sz w:val="20"/>
                <w:szCs w:val="20"/>
              </w:rPr>
              <w:t> </w:t>
            </w:r>
            <w:r w:rsidRPr="001A7BE3">
              <w:rPr>
                <w:rFonts w:ascii="Marianne" w:hAnsi="Marianne"/>
                <w:b/>
                <w:sz w:val="20"/>
                <w:szCs w:val="20"/>
              </w:rPr>
              <w:t>;</w:t>
            </w:r>
          </w:p>
          <w:p w:rsidR="00041C4B" w:rsidRPr="001A7BE3" w:rsidRDefault="00041C4B" w:rsidP="003D5924">
            <w:pPr>
              <w:jc w:val="both"/>
              <w:rPr>
                <w:rFonts w:ascii="Marianne" w:hAnsi="Marianne"/>
                <w:b/>
                <w:sz w:val="20"/>
                <w:szCs w:val="20"/>
              </w:rPr>
            </w:pPr>
          </w:p>
        </w:tc>
        <w:tc>
          <w:tcPr>
            <w:tcW w:w="3638" w:type="dxa"/>
            <w:shd w:val="clear" w:color="auto" w:fill="FFFFFF"/>
          </w:tcPr>
          <w:p w:rsidR="00041C4B" w:rsidRDefault="00041C4B" w:rsidP="00525834">
            <w:pPr>
              <w:spacing w:before="100" w:beforeAutospacing="1" w:after="100" w:afterAutospacing="1"/>
              <w:jc w:val="both"/>
              <w:rPr>
                <w:rFonts w:ascii="Marianne" w:hAnsi="Marianne"/>
                <w:sz w:val="20"/>
                <w:szCs w:val="20"/>
              </w:rPr>
            </w:pPr>
            <w:r w:rsidRPr="001A7BE3">
              <w:rPr>
                <w:rFonts w:ascii="Marianne" w:hAnsi="Marianne"/>
                <w:sz w:val="20"/>
                <w:szCs w:val="20"/>
              </w:rPr>
              <w:t>Reprise de l’article L. 643-8 du code de commerce</w:t>
            </w:r>
            <w:r w:rsidRPr="001A7BE3">
              <w:rPr>
                <w:rFonts w:cs="Calibri"/>
                <w:sz w:val="20"/>
                <w:szCs w:val="20"/>
              </w:rPr>
              <w:t> </w:t>
            </w:r>
            <w:r w:rsidRPr="001A7BE3">
              <w:rPr>
                <w:rFonts w:ascii="Marianne" w:hAnsi="Marianne"/>
                <w:sz w:val="20"/>
                <w:szCs w:val="20"/>
              </w:rPr>
              <w:t>: ces subsides sont actuellement payés par distraction et seraient désormais payés en premier r</w:t>
            </w:r>
            <w:r>
              <w:rPr>
                <w:rFonts w:ascii="Marianne" w:hAnsi="Marianne"/>
                <w:sz w:val="20"/>
                <w:szCs w:val="20"/>
              </w:rPr>
              <w:t>ang du classement des créances. Voir l’opportunité de les maintenir «</w:t>
            </w:r>
            <w:r>
              <w:rPr>
                <w:rFonts w:cs="Calibri"/>
                <w:sz w:val="20"/>
                <w:szCs w:val="20"/>
              </w:rPr>
              <w:t> </w:t>
            </w:r>
            <w:r>
              <w:rPr>
                <w:rFonts w:ascii="Marianne" w:hAnsi="Marianne"/>
                <w:sz w:val="20"/>
                <w:szCs w:val="20"/>
              </w:rPr>
              <w:t>par distraction</w:t>
            </w:r>
            <w:r>
              <w:rPr>
                <w:rFonts w:cs="Calibri"/>
                <w:sz w:val="20"/>
                <w:szCs w:val="20"/>
              </w:rPr>
              <w:t> </w:t>
            </w:r>
            <w:r>
              <w:rPr>
                <w:rFonts w:ascii="Marianne" w:hAnsi="Marianne" w:cs="Marianne"/>
                <w:sz w:val="20"/>
                <w:szCs w:val="20"/>
              </w:rPr>
              <w:t>»</w:t>
            </w:r>
            <w:r>
              <w:rPr>
                <w:rFonts w:ascii="Marianne" w:hAnsi="Marianne"/>
                <w:sz w:val="20"/>
                <w:szCs w:val="20"/>
              </w:rPr>
              <w:t>.</w:t>
            </w:r>
          </w:p>
          <w:p w:rsidR="00041C4B" w:rsidRPr="001A7BE3" w:rsidRDefault="00041C4B" w:rsidP="00525834">
            <w:pPr>
              <w:spacing w:before="100" w:beforeAutospacing="1" w:after="100" w:afterAutospacing="1"/>
              <w:jc w:val="both"/>
              <w:rPr>
                <w:rFonts w:ascii="Marianne" w:hAnsi="Marianne"/>
                <w:sz w:val="20"/>
                <w:szCs w:val="20"/>
              </w:rPr>
            </w:pPr>
          </w:p>
        </w:tc>
        <w:tc>
          <w:tcPr>
            <w:tcW w:w="2747" w:type="dxa"/>
            <w:shd w:val="clear" w:color="auto" w:fill="FFFFFF"/>
          </w:tcPr>
          <w:p w:rsidR="00041C4B" w:rsidRPr="001A7BE3" w:rsidRDefault="00041C4B" w:rsidP="00525834">
            <w:pPr>
              <w:spacing w:before="100" w:beforeAutospacing="1" w:after="100" w:afterAutospacing="1"/>
              <w:jc w:val="both"/>
              <w:rPr>
                <w:rFonts w:ascii="Marianne" w:hAnsi="Marianne"/>
                <w:sz w:val="20"/>
                <w:szCs w:val="20"/>
              </w:rPr>
            </w:pPr>
          </w:p>
        </w:tc>
      </w:tr>
      <w:tr w:rsidR="00041C4B" w:rsidRPr="001A7BE3" w:rsidTr="00041C4B">
        <w:tc>
          <w:tcPr>
            <w:tcW w:w="3908" w:type="dxa"/>
            <w:shd w:val="clear" w:color="auto" w:fill="FFFFFF"/>
          </w:tcPr>
          <w:p w:rsidR="00041C4B" w:rsidRPr="001A7BE3" w:rsidRDefault="00041C4B" w:rsidP="003D5924">
            <w:pPr>
              <w:spacing w:after="0" w:line="240" w:lineRule="auto"/>
              <w:rPr>
                <w:rFonts w:ascii="Marianne" w:eastAsia="Times New Roman" w:hAnsi="Marianne"/>
                <w:strike/>
                <w:sz w:val="20"/>
                <w:szCs w:val="20"/>
                <w:lang w:eastAsia="fr-FR"/>
              </w:rPr>
            </w:pPr>
          </w:p>
        </w:tc>
        <w:tc>
          <w:tcPr>
            <w:tcW w:w="3927" w:type="dxa"/>
            <w:shd w:val="clear" w:color="auto" w:fill="FFFFFF"/>
          </w:tcPr>
          <w:p w:rsidR="00173E6E" w:rsidRPr="00173E6E" w:rsidRDefault="00173E6E" w:rsidP="00173E6E">
            <w:pPr>
              <w:spacing w:after="0" w:line="240" w:lineRule="auto"/>
              <w:jc w:val="both"/>
              <w:rPr>
                <w:rFonts w:ascii="Marianne" w:eastAsia="Times New Roman" w:hAnsi="Marianne" w:cs="Calibri"/>
                <w:b/>
                <w:bCs/>
                <w:sz w:val="20"/>
                <w:szCs w:val="20"/>
              </w:rPr>
            </w:pPr>
            <w:r w:rsidRPr="00173E6E">
              <w:rPr>
                <w:rFonts w:ascii="Marianne" w:eastAsia="Times New Roman" w:hAnsi="Marianne" w:cs="Calibri"/>
                <w:b/>
                <w:bCs/>
                <w:sz w:val="20"/>
                <w:szCs w:val="20"/>
              </w:rPr>
              <w:t>2° Lorsqu’</w:t>
            </w:r>
            <w:r>
              <w:rPr>
                <w:rFonts w:ascii="Marianne" w:eastAsia="Times New Roman" w:hAnsi="Marianne" w:cs="Calibri"/>
                <w:b/>
                <w:bCs/>
                <w:sz w:val="20"/>
                <w:szCs w:val="20"/>
              </w:rPr>
              <w:t>ils sont né</w:t>
            </w:r>
            <w:r w:rsidRPr="00173E6E">
              <w:rPr>
                <w:rFonts w:ascii="Marianne" w:eastAsia="Times New Roman" w:hAnsi="Marianne" w:cs="Calibri"/>
                <w:b/>
                <w:bCs/>
                <w:sz w:val="20"/>
                <w:szCs w:val="20"/>
              </w:rPr>
              <w:t>s régulièrement après le jugement d’ouverture pour les besoins du déroulement de la procédure</w:t>
            </w:r>
            <w:r w:rsidRPr="00173E6E">
              <w:rPr>
                <w:rFonts w:eastAsia="Times New Roman" w:cs="Calibri"/>
                <w:b/>
                <w:bCs/>
                <w:sz w:val="20"/>
                <w:szCs w:val="20"/>
              </w:rPr>
              <w:t> </w:t>
            </w:r>
            <w:r w:rsidRPr="00173E6E">
              <w:rPr>
                <w:rFonts w:ascii="Marianne" w:eastAsia="Times New Roman" w:hAnsi="Marianne" w:cs="Calibri"/>
                <w:b/>
                <w:bCs/>
                <w:sz w:val="20"/>
                <w:szCs w:val="20"/>
              </w:rPr>
              <w:t>:</w:t>
            </w:r>
          </w:p>
          <w:p w:rsidR="00173E6E" w:rsidRPr="00173E6E" w:rsidRDefault="00173E6E" w:rsidP="00173E6E">
            <w:pPr>
              <w:spacing w:after="0" w:line="240" w:lineRule="auto"/>
              <w:jc w:val="both"/>
              <w:rPr>
                <w:rFonts w:ascii="Marianne" w:eastAsia="Times New Roman" w:hAnsi="Marianne" w:cs="Calibri"/>
                <w:b/>
                <w:bCs/>
                <w:sz w:val="20"/>
                <w:szCs w:val="20"/>
              </w:rPr>
            </w:pPr>
            <w:r w:rsidRPr="00173E6E">
              <w:rPr>
                <w:rFonts w:ascii="Marianne" w:eastAsia="Times New Roman" w:hAnsi="Marianne" w:cs="Calibri"/>
                <w:b/>
                <w:bCs/>
                <w:sz w:val="20"/>
                <w:szCs w:val="20"/>
              </w:rPr>
              <w:lastRenderedPageBreak/>
              <w:t>–</w:t>
            </w:r>
            <w:r w:rsidRPr="00173E6E">
              <w:rPr>
                <w:rFonts w:ascii="Courier New" w:eastAsia="Times New Roman" w:hAnsi="Courier New" w:cs="Courier New"/>
                <w:b/>
                <w:bCs/>
                <w:sz w:val="20"/>
                <w:szCs w:val="20"/>
              </w:rPr>
              <w:t> </w:t>
            </w:r>
            <w:r w:rsidRPr="00173E6E">
              <w:rPr>
                <w:rFonts w:ascii="Marianne" w:eastAsia="Times New Roman" w:hAnsi="Marianne" w:cs="Calibri"/>
                <w:b/>
                <w:bCs/>
                <w:sz w:val="20"/>
                <w:szCs w:val="20"/>
              </w:rPr>
              <w:t xml:space="preserve">les dépens de la procédure et les sommes dues aux administrateurs judiciaires et </w:t>
            </w:r>
            <w:r w:rsidR="003D2049">
              <w:rPr>
                <w:rFonts w:ascii="Marianne" w:eastAsia="Times New Roman" w:hAnsi="Marianne" w:cs="Calibri"/>
                <w:b/>
                <w:bCs/>
                <w:sz w:val="20"/>
                <w:szCs w:val="20"/>
              </w:rPr>
              <w:t xml:space="preserve">aux </w:t>
            </w:r>
            <w:r w:rsidRPr="00173E6E">
              <w:rPr>
                <w:rFonts w:ascii="Marianne" w:eastAsia="Times New Roman" w:hAnsi="Marianne" w:cs="Calibri"/>
                <w:b/>
                <w:bCs/>
                <w:sz w:val="20"/>
                <w:szCs w:val="20"/>
              </w:rPr>
              <w:t>mandataires judiciaires au titre de leur rémunération</w:t>
            </w:r>
            <w:r w:rsidR="00C30B65">
              <w:rPr>
                <w:rFonts w:ascii="Marianne" w:eastAsia="Times New Roman" w:hAnsi="Marianne" w:cs="Calibri"/>
                <w:b/>
                <w:bCs/>
                <w:sz w:val="20"/>
                <w:szCs w:val="20"/>
              </w:rPr>
              <w:t>, des frais</w:t>
            </w:r>
            <w:r w:rsidRPr="00173E6E">
              <w:rPr>
                <w:rFonts w:ascii="Marianne" w:eastAsia="Times New Roman" w:hAnsi="Marianne" w:cs="Calibri"/>
                <w:b/>
                <w:bCs/>
                <w:sz w:val="20"/>
                <w:szCs w:val="20"/>
              </w:rPr>
              <w:t xml:space="preserve"> et débours</w:t>
            </w:r>
            <w:r w:rsidRPr="00173E6E">
              <w:rPr>
                <w:rFonts w:eastAsia="Times New Roman" w:cs="Calibri"/>
                <w:b/>
                <w:bCs/>
                <w:sz w:val="20"/>
                <w:szCs w:val="20"/>
              </w:rPr>
              <w:t> </w:t>
            </w:r>
            <w:r w:rsidRPr="00173E6E">
              <w:rPr>
                <w:rFonts w:ascii="Marianne" w:eastAsia="Times New Roman" w:hAnsi="Marianne" w:cs="Calibri"/>
                <w:b/>
                <w:bCs/>
                <w:sz w:val="20"/>
                <w:szCs w:val="20"/>
              </w:rPr>
              <w:t>;</w:t>
            </w:r>
          </w:p>
          <w:p w:rsidR="00173E6E" w:rsidRPr="00173E6E" w:rsidRDefault="00173E6E" w:rsidP="00173E6E">
            <w:pPr>
              <w:spacing w:after="0" w:line="240" w:lineRule="auto"/>
              <w:jc w:val="both"/>
              <w:rPr>
                <w:rFonts w:ascii="Marianne" w:eastAsia="Times New Roman" w:hAnsi="Marianne" w:cs="Calibri"/>
                <w:b/>
                <w:bCs/>
                <w:sz w:val="20"/>
                <w:szCs w:val="20"/>
              </w:rPr>
            </w:pPr>
            <w:r w:rsidRPr="00173E6E">
              <w:rPr>
                <w:rFonts w:ascii="Marianne" w:eastAsia="Times New Roman" w:hAnsi="Marianne" w:cs="Calibri"/>
                <w:b/>
                <w:bCs/>
                <w:sz w:val="20"/>
                <w:szCs w:val="20"/>
              </w:rPr>
              <w:t>–</w:t>
            </w:r>
            <w:r w:rsidRPr="00173E6E">
              <w:rPr>
                <w:rFonts w:ascii="Courier New" w:eastAsia="Times New Roman" w:hAnsi="Courier New" w:cs="Courier New"/>
                <w:b/>
                <w:bCs/>
                <w:sz w:val="20"/>
                <w:szCs w:val="20"/>
              </w:rPr>
              <w:t> </w:t>
            </w:r>
            <w:r w:rsidRPr="00173E6E">
              <w:rPr>
                <w:rFonts w:ascii="Marianne" w:eastAsia="Times New Roman" w:hAnsi="Marianne" w:cs="Calibri"/>
                <w:b/>
                <w:bCs/>
                <w:sz w:val="20"/>
                <w:szCs w:val="20"/>
              </w:rPr>
              <w:t>la rémunération des auxiliaires de justice</w:t>
            </w:r>
            <w:r w:rsidRPr="00173E6E">
              <w:rPr>
                <w:rFonts w:eastAsia="Times New Roman" w:cs="Calibri"/>
                <w:b/>
                <w:bCs/>
                <w:sz w:val="20"/>
                <w:szCs w:val="20"/>
              </w:rPr>
              <w:t> </w:t>
            </w:r>
            <w:r w:rsidRPr="00173E6E">
              <w:rPr>
                <w:rFonts w:ascii="Marianne" w:eastAsia="Times New Roman" w:hAnsi="Marianne" w:cs="Calibri"/>
                <w:b/>
                <w:bCs/>
                <w:sz w:val="20"/>
                <w:szCs w:val="20"/>
              </w:rPr>
              <w:t>;</w:t>
            </w:r>
          </w:p>
          <w:p w:rsidR="00173E6E" w:rsidRPr="00173E6E" w:rsidRDefault="00173E6E" w:rsidP="00173E6E">
            <w:pPr>
              <w:spacing w:after="0" w:line="240" w:lineRule="auto"/>
              <w:jc w:val="both"/>
              <w:rPr>
                <w:rFonts w:ascii="Marianne" w:eastAsia="Times New Roman" w:hAnsi="Marianne" w:cs="Calibri"/>
                <w:b/>
                <w:bCs/>
                <w:sz w:val="20"/>
                <w:szCs w:val="20"/>
              </w:rPr>
            </w:pPr>
            <w:r w:rsidRPr="00173E6E">
              <w:rPr>
                <w:rFonts w:ascii="Marianne" w:eastAsia="Times New Roman" w:hAnsi="Marianne" w:cs="Calibri"/>
                <w:b/>
                <w:bCs/>
                <w:sz w:val="20"/>
                <w:szCs w:val="20"/>
              </w:rPr>
              <w:t>–</w:t>
            </w:r>
            <w:r w:rsidRPr="00173E6E">
              <w:rPr>
                <w:rFonts w:ascii="Courier New" w:eastAsia="Times New Roman" w:hAnsi="Courier New" w:cs="Courier New"/>
                <w:b/>
                <w:bCs/>
                <w:sz w:val="20"/>
                <w:szCs w:val="20"/>
              </w:rPr>
              <w:t> </w:t>
            </w:r>
            <w:r w:rsidRPr="00173E6E">
              <w:rPr>
                <w:rFonts w:ascii="Marianne" w:eastAsia="Times New Roman" w:hAnsi="Marianne" w:cs="Calibri"/>
                <w:b/>
                <w:bCs/>
                <w:sz w:val="20"/>
                <w:szCs w:val="20"/>
              </w:rPr>
              <w:t xml:space="preserve">la rémunération des </w:t>
            </w:r>
            <w:r w:rsidR="003D2049">
              <w:rPr>
                <w:rFonts w:ascii="Marianne" w:eastAsia="Times New Roman" w:hAnsi="Marianne" w:cs="Calibri"/>
                <w:b/>
                <w:bCs/>
                <w:sz w:val="20"/>
                <w:szCs w:val="20"/>
              </w:rPr>
              <w:t>experts</w:t>
            </w:r>
            <w:r w:rsidR="004A6E20">
              <w:rPr>
                <w:rFonts w:ascii="Marianne" w:eastAsia="Times New Roman" w:hAnsi="Marianne" w:cs="Calibri"/>
                <w:b/>
                <w:bCs/>
                <w:sz w:val="20"/>
                <w:szCs w:val="20"/>
              </w:rPr>
              <w:t xml:space="preserve"> désigné</w:t>
            </w:r>
            <w:r>
              <w:rPr>
                <w:rFonts w:ascii="Marianne" w:eastAsia="Times New Roman" w:hAnsi="Marianne" w:cs="Calibri"/>
                <w:b/>
                <w:bCs/>
                <w:sz w:val="20"/>
                <w:szCs w:val="20"/>
              </w:rPr>
              <w:t xml:space="preserve">s par le tribunal et </w:t>
            </w:r>
            <w:r w:rsidR="003D2049">
              <w:rPr>
                <w:rFonts w:ascii="Marianne" w:eastAsia="Times New Roman" w:hAnsi="Marianne" w:cs="Calibri"/>
                <w:b/>
                <w:bCs/>
                <w:sz w:val="20"/>
                <w:szCs w:val="20"/>
              </w:rPr>
              <w:t xml:space="preserve">celle des techniciens </w:t>
            </w:r>
            <w:r w:rsidR="003D2049" w:rsidRPr="00173E6E">
              <w:rPr>
                <w:rFonts w:ascii="Marianne" w:eastAsia="Times New Roman" w:hAnsi="Marianne" w:cs="Calibri"/>
                <w:b/>
                <w:bCs/>
                <w:sz w:val="20"/>
                <w:szCs w:val="20"/>
              </w:rPr>
              <w:t>désignés</w:t>
            </w:r>
            <w:r w:rsidRPr="00173E6E">
              <w:rPr>
                <w:rFonts w:ascii="Marianne" w:eastAsia="Times New Roman" w:hAnsi="Marianne" w:cs="Calibri"/>
                <w:b/>
                <w:bCs/>
                <w:sz w:val="20"/>
                <w:szCs w:val="20"/>
              </w:rPr>
              <w:t xml:space="preserve"> par le juge commissaire</w:t>
            </w:r>
            <w:r w:rsidRPr="00173E6E">
              <w:rPr>
                <w:rFonts w:eastAsia="Times New Roman" w:cs="Calibri"/>
                <w:b/>
                <w:bCs/>
                <w:sz w:val="20"/>
                <w:szCs w:val="20"/>
              </w:rPr>
              <w:t> </w:t>
            </w:r>
            <w:r w:rsidRPr="00173E6E">
              <w:rPr>
                <w:rFonts w:ascii="Marianne" w:eastAsia="Times New Roman" w:hAnsi="Marianne" w:cs="Calibri"/>
                <w:b/>
                <w:bCs/>
                <w:sz w:val="20"/>
                <w:szCs w:val="20"/>
              </w:rPr>
              <w:t>;</w:t>
            </w:r>
          </w:p>
          <w:p w:rsidR="00173E6E" w:rsidRPr="00173E6E" w:rsidRDefault="00173E6E" w:rsidP="00173E6E">
            <w:pPr>
              <w:spacing w:after="0" w:line="240" w:lineRule="auto"/>
              <w:rPr>
                <w:rFonts w:eastAsia="Times New Roman" w:cs="Calibri"/>
              </w:rPr>
            </w:pPr>
          </w:p>
          <w:p w:rsidR="00041C4B" w:rsidRPr="001A7BE3" w:rsidRDefault="00041C4B" w:rsidP="003D2049">
            <w:pPr>
              <w:jc w:val="both"/>
              <w:rPr>
                <w:rFonts w:ascii="Marianne" w:hAnsi="Marianne"/>
                <w:b/>
                <w:sz w:val="20"/>
                <w:szCs w:val="20"/>
              </w:rPr>
            </w:pPr>
          </w:p>
        </w:tc>
        <w:tc>
          <w:tcPr>
            <w:tcW w:w="3638" w:type="dxa"/>
            <w:shd w:val="clear" w:color="auto" w:fill="FFFFFF"/>
          </w:tcPr>
          <w:p w:rsidR="00173E6E" w:rsidRDefault="00173E6E" w:rsidP="00173E6E">
            <w:pPr>
              <w:spacing w:before="100" w:beforeAutospacing="1" w:after="100" w:afterAutospacing="1"/>
              <w:jc w:val="both"/>
              <w:rPr>
                <w:rFonts w:ascii="Marianne" w:hAnsi="Marianne"/>
                <w:sz w:val="20"/>
                <w:szCs w:val="20"/>
              </w:rPr>
            </w:pPr>
            <w:r>
              <w:rPr>
                <w:rFonts w:ascii="Marianne" w:hAnsi="Marianne"/>
                <w:sz w:val="20"/>
                <w:szCs w:val="20"/>
              </w:rPr>
              <w:lastRenderedPageBreak/>
              <w:t xml:space="preserve">Cette rédaction s’inspire de l’actuel article L. 641-13 du code de commerce. Il s’agit d’une définition des frais de justice </w:t>
            </w:r>
            <w:r>
              <w:rPr>
                <w:rFonts w:ascii="Marianne" w:hAnsi="Marianne"/>
                <w:sz w:val="20"/>
                <w:szCs w:val="20"/>
              </w:rPr>
              <w:lastRenderedPageBreak/>
              <w:t xml:space="preserve">autonome, propre au livre VI qui désigne la rémunération des administrateurs judiciaires et </w:t>
            </w:r>
            <w:r w:rsidR="003D2049">
              <w:rPr>
                <w:rFonts w:ascii="Marianne" w:hAnsi="Marianne"/>
                <w:sz w:val="20"/>
                <w:szCs w:val="20"/>
              </w:rPr>
              <w:t xml:space="preserve">des </w:t>
            </w:r>
            <w:r>
              <w:rPr>
                <w:rFonts w:ascii="Marianne" w:hAnsi="Marianne"/>
                <w:sz w:val="20"/>
                <w:szCs w:val="20"/>
              </w:rPr>
              <w:t>mandataires judiciaires (ou liquidateurs) ainsi que les honoraires des avocats auxquels ils font appel, ou encore les rémunérations des experts ou techniciens désignés par le tribunal ou par le juge-commissaire.</w:t>
            </w:r>
          </w:p>
          <w:p w:rsidR="00173E6E" w:rsidRDefault="00173E6E" w:rsidP="00173E6E">
            <w:pPr>
              <w:spacing w:before="100" w:beforeAutospacing="1" w:after="100" w:afterAutospacing="1"/>
              <w:jc w:val="both"/>
              <w:rPr>
                <w:rFonts w:ascii="Marianne" w:hAnsi="Marianne"/>
                <w:sz w:val="20"/>
                <w:szCs w:val="20"/>
              </w:rPr>
            </w:pPr>
            <w:r>
              <w:rPr>
                <w:rFonts w:ascii="Marianne" w:hAnsi="Marianne"/>
                <w:sz w:val="20"/>
                <w:szCs w:val="20"/>
              </w:rPr>
              <w:t>La maîtrise de ces frais, lorsqu’ils ne sont pas tarifés, pourra faire l’objet d’un contrôle renforcé du juge et du ministère public.</w:t>
            </w:r>
          </w:p>
          <w:p w:rsidR="00041C4B" w:rsidRPr="00525834" w:rsidRDefault="00041C4B" w:rsidP="00EF18B9">
            <w:pPr>
              <w:spacing w:before="100" w:beforeAutospacing="1" w:after="100" w:afterAutospacing="1"/>
              <w:jc w:val="both"/>
              <w:rPr>
                <w:rFonts w:ascii="Marianne" w:hAnsi="Marianne"/>
                <w:sz w:val="20"/>
                <w:szCs w:val="20"/>
              </w:rPr>
            </w:pPr>
            <w:r w:rsidRPr="00525834">
              <w:rPr>
                <w:rFonts w:ascii="Marianne" w:hAnsi="Marianne"/>
                <w:sz w:val="20"/>
                <w:szCs w:val="20"/>
              </w:rPr>
              <w:t>A discuter.</w:t>
            </w:r>
          </w:p>
          <w:p w:rsidR="00041C4B" w:rsidRPr="001A7BE3" w:rsidRDefault="00041C4B" w:rsidP="003D5924">
            <w:pPr>
              <w:spacing w:before="100" w:beforeAutospacing="1" w:after="100" w:afterAutospacing="1"/>
              <w:jc w:val="both"/>
              <w:rPr>
                <w:rFonts w:ascii="Marianne" w:hAnsi="Marianne"/>
                <w:sz w:val="20"/>
                <w:szCs w:val="20"/>
              </w:rPr>
            </w:pPr>
          </w:p>
        </w:tc>
        <w:tc>
          <w:tcPr>
            <w:tcW w:w="2747"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p>
        </w:tc>
      </w:tr>
      <w:tr w:rsidR="00041C4B" w:rsidRPr="001A7BE3" w:rsidTr="00041C4B">
        <w:tc>
          <w:tcPr>
            <w:tcW w:w="3908" w:type="dxa"/>
            <w:shd w:val="clear" w:color="auto" w:fill="FFFFFF"/>
          </w:tcPr>
          <w:p w:rsidR="00041C4B" w:rsidRPr="001A7BE3" w:rsidRDefault="00041C4B" w:rsidP="003D5924">
            <w:pPr>
              <w:spacing w:after="0" w:line="240" w:lineRule="auto"/>
              <w:rPr>
                <w:rFonts w:ascii="Marianne" w:eastAsia="Times New Roman" w:hAnsi="Marianne"/>
                <w:strike/>
                <w:sz w:val="20"/>
                <w:szCs w:val="20"/>
                <w:lang w:eastAsia="fr-FR"/>
              </w:rPr>
            </w:pPr>
          </w:p>
        </w:tc>
        <w:tc>
          <w:tcPr>
            <w:tcW w:w="3927" w:type="dxa"/>
            <w:shd w:val="clear" w:color="auto" w:fill="FFFFFF"/>
          </w:tcPr>
          <w:p w:rsidR="00041C4B" w:rsidRPr="001A7BE3" w:rsidRDefault="00041C4B" w:rsidP="003D5924">
            <w:pPr>
              <w:jc w:val="both"/>
              <w:rPr>
                <w:rFonts w:ascii="Marianne" w:hAnsi="Marianne"/>
                <w:b/>
                <w:sz w:val="20"/>
                <w:szCs w:val="20"/>
              </w:rPr>
            </w:pPr>
            <w:r w:rsidRPr="001A7BE3">
              <w:rPr>
                <w:rFonts w:ascii="Marianne" w:hAnsi="Marianne"/>
                <w:b/>
                <w:sz w:val="20"/>
                <w:szCs w:val="20"/>
              </w:rPr>
              <w:t xml:space="preserve">3° Les créances garanties par le privilège établi aux articles </w:t>
            </w:r>
            <w:hyperlink r:id="rId68" w:history="1">
              <w:r w:rsidRPr="001A7BE3">
                <w:rPr>
                  <w:rFonts w:ascii="Marianne" w:hAnsi="Marianne"/>
                  <w:b/>
                  <w:sz w:val="20"/>
                  <w:szCs w:val="20"/>
                </w:rPr>
                <w:t>L. 3253-2</w:t>
              </w:r>
            </w:hyperlink>
            <w:r w:rsidRPr="001A7BE3">
              <w:rPr>
                <w:rFonts w:ascii="Marianne" w:hAnsi="Marianne"/>
                <w:b/>
                <w:sz w:val="20"/>
                <w:szCs w:val="20"/>
              </w:rPr>
              <w:t xml:space="preserve">, </w:t>
            </w:r>
            <w:hyperlink r:id="rId69" w:history="1">
              <w:r w:rsidRPr="001A7BE3">
                <w:rPr>
                  <w:rFonts w:ascii="Marianne" w:hAnsi="Marianne"/>
                  <w:b/>
                  <w:sz w:val="20"/>
                  <w:szCs w:val="20"/>
                </w:rPr>
                <w:t xml:space="preserve">L. 3253-4 </w:t>
              </w:r>
            </w:hyperlink>
            <w:r w:rsidRPr="001A7BE3">
              <w:rPr>
                <w:rFonts w:ascii="Marianne" w:hAnsi="Marianne"/>
                <w:b/>
                <w:sz w:val="20"/>
                <w:szCs w:val="20"/>
              </w:rPr>
              <w:t xml:space="preserve">et </w:t>
            </w:r>
            <w:hyperlink r:id="rId70" w:history="1">
              <w:r w:rsidRPr="001A7BE3">
                <w:rPr>
                  <w:rFonts w:ascii="Marianne" w:hAnsi="Marianne"/>
                  <w:b/>
                  <w:sz w:val="20"/>
                  <w:szCs w:val="20"/>
                </w:rPr>
                <w:t xml:space="preserve">L. 7313-8 </w:t>
              </w:r>
            </w:hyperlink>
            <w:r w:rsidRPr="001A7BE3">
              <w:rPr>
                <w:rFonts w:ascii="Marianne" w:hAnsi="Marianne"/>
                <w:b/>
                <w:sz w:val="20"/>
                <w:szCs w:val="20"/>
              </w:rPr>
              <w:t>du code du travail</w:t>
            </w:r>
            <w:r w:rsidRPr="001A7BE3">
              <w:rPr>
                <w:rFonts w:cs="Calibri"/>
                <w:b/>
                <w:sz w:val="20"/>
                <w:szCs w:val="20"/>
              </w:rPr>
              <w:t> </w:t>
            </w:r>
            <w:r w:rsidRPr="001A7BE3">
              <w:rPr>
                <w:rFonts w:ascii="Marianne" w:hAnsi="Marianne"/>
                <w:b/>
                <w:sz w:val="20"/>
                <w:szCs w:val="20"/>
              </w:rPr>
              <w:t>;</w:t>
            </w:r>
          </w:p>
        </w:tc>
        <w:tc>
          <w:tcPr>
            <w:tcW w:w="3638" w:type="dxa"/>
            <w:shd w:val="clear" w:color="auto" w:fill="FFFFFF"/>
          </w:tcPr>
          <w:p w:rsidR="003D2049" w:rsidRDefault="003D2049" w:rsidP="003D2049">
            <w:pPr>
              <w:spacing w:before="100" w:beforeAutospacing="1" w:after="100" w:afterAutospacing="1"/>
              <w:jc w:val="both"/>
              <w:rPr>
                <w:rFonts w:ascii="Marianne" w:hAnsi="Marianne"/>
                <w:sz w:val="20"/>
                <w:szCs w:val="20"/>
              </w:rPr>
            </w:pPr>
            <w:r>
              <w:rPr>
                <w:rFonts w:ascii="Marianne" w:hAnsi="Marianne"/>
                <w:sz w:val="20"/>
                <w:szCs w:val="20"/>
              </w:rPr>
              <w:t xml:space="preserve">Il s’agit du superprivilège des salariés dans lequel l’AGS est subrogée lorsqu’elle est conduite à faire l’avance des créances salariales en cas d’insuffisance des fonds disponibles. </w:t>
            </w:r>
          </w:p>
          <w:p w:rsidR="00041C4B" w:rsidRPr="001A7BE3" w:rsidRDefault="003D2049" w:rsidP="00AE0F84">
            <w:pPr>
              <w:spacing w:before="100" w:beforeAutospacing="1" w:after="100" w:afterAutospacing="1"/>
              <w:jc w:val="both"/>
              <w:rPr>
                <w:rFonts w:ascii="Marianne" w:hAnsi="Marianne"/>
                <w:sz w:val="20"/>
                <w:szCs w:val="20"/>
              </w:rPr>
            </w:pPr>
            <w:r>
              <w:rPr>
                <w:rFonts w:ascii="Marianne" w:hAnsi="Marianne"/>
                <w:sz w:val="20"/>
                <w:szCs w:val="20"/>
              </w:rPr>
              <w:t>L</w:t>
            </w:r>
            <w:r w:rsidR="00AE0F84">
              <w:rPr>
                <w:rFonts w:ascii="Marianne" w:hAnsi="Marianne"/>
                <w:sz w:val="20"/>
                <w:szCs w:val="20"/>
              </w:rPr>
              <w:t>a</w:t>
            </w:r>
            <w:r>
              <w:rPr>
                <w:rFonts w:ascii="Marianne" w:hAnsi="Marianne"/>
                <w:sz w:val="20"/>
                <w:szCs w:val="20"/>
              </w:rPr>
              <w:t xml:space="preserve"> notion de fonds disponible pourrait aussi donner lieu à des précisions ou un contrôle renforcé du juge-commissaire.</w:t>
            </w:r>
          </w:p>
        </w:tc>
        <w:tc>
          <w:tcPr>
            <w:tcW w:w="2747"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p>
        </w:tc>
      </w:tr>
      <w:tr w:rsidR="00041C4B" w:rsidRPr="001A7BE3" w:rsidTr="00041C4B">
        <w:tc>
          <w:tcPr>
            <w:tcW w:w="3908" w:type="dxa"/>
            <w:shd w:val="clear" w:color="auto" w:fill="FFFFFF"/>
          </w:tcPr>
          <w:p w:rsidR="00041C4B" w:rsidRPr="001A7BE3" w:rsidRDefault="00041C4B" w:rsidP="003D5924">
            <w:pPr>
              <w:spacing w:after="0" w:line="240" w:lineRule="auto"/>
              <w:rPr>
                <w:rFonts w:ascii="Marianne" w:eastAsia="Times New Roman" w:hAnsi="Marianne"/>
                <w:strike/>
                <w:sz w:val="20"/>
                <w:szCs w:val="20"/>
                <w:lang w:eastAsia="fr-FR"/>
              </w:rPr>
            </w:pPr>
          </w:p>
        </w:tc>
        <w:tc>
          <w:tcPr>
            <w:tcW w:w="3927" w:type="dxa"/>
            <w:shd w:val="clear" w:color="auto" w:fill="FFFFFF"/>
          </w:tcPr>
          <w:p w:rsidR="00041C4B" w:rsidRPr="001A7BE3" w:rsidRDefault="00041C4B" w:rsidP="003D5924">
            <w:pPr>
              <w:jc w:val="both"/>
              <w:rPr>
                <w:rFonts w:ascii="Marianne" w:hAnsi="Marianne"/>
                <w:b/>
                <w:sz w:val="20"/>
                <w:szCs w:val="20"/>
              </w:rPr>
            </w:pPr>
            <w:r w:rsidRPr="001A7BE3">
              <w:rPr>
                <w:rFonts w:ascii="Marianne" w:hAnsi="Marianne"/>
                <w:b/>
                <w:sz w:val="20"/>
                <w:szCs w:val="20"/>
              </w:rPr>
              <w:t xml:space="preserve">4° Les sommes dues aux producteurs </w:t>
            </w:r>
            <w:r w:rsidRPr="001A7BE3">
              <w:rPr>
                <w:rFonts w:ascii="Marianne" w:hAnsi="Marianne"/>
                <w:b/>
                <w:sz w:val="20"/>
                <w:szCs w:val="20"/>
              </w:rPr>
              <w:lastRenderedPageBreak/>
              <w:t>agricoles par leurs acheteurs, à due concurrence du montant total des produits livrés par le producteur agricole au cours des quatre-vingt-dix jours précédant l’ouverture de la procédure</w:t>
            </w:r>
            <w:r w:rsidRPr="001A7BE3">
              <w:rPr>
                <w:rFonts w:cs="Calibri"/>
                <w:b/>
                <w:sz w:val="20"/>
                <w:szCs w:val="20"/>
              </w:rPr>
              <w:t> </w:t>
            </w:r>
            <w:r w:rsidRPr="001A7BE3">
              <w:rPr>
                <w:rFonts w:ascii="Marianne" w:hAnsi="Marianne"/>
                <w:b/>
                <w:sz w:val="20"/>
                <w:szCs w:val="20"/>
              </w:rPr>
              <w:t>;</w:t>
            </w:r>
          </w:p>
          <w:p w:rsidR="00041C4B" w:rsidRPr="001A7BE3" w:rsidRDefault="00041C4B" w:rsidP="003D5924">
            <w:pPr>
              <w:jc w:val="both"/>
              <w:rPr>
                <w:rFonts w:ascii="Marianne" w:hAnsi="Marianne"/>
                <w:b/>
                <w:sz w:val="20"/>
                <w:szCs w:val="20"/>
              </w:rPr>
            </w:pPr>
          </w:p>
        </w:tc>
        <w:tc>
          <w:tcPr>
            <w:tcW w:w="3638"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lastRenderedPageBreak/>
              <w:t xml:space="preserve">Privilège des producteurs agricoles </w:t>
            </w:r>
            <w:r w:rsidRPr="001A7BE3">
              <w:rPr>
                <w:rFonts w:ascii="Marianne" w:hAnsi="Marianne"/>
                <w:sz w:val="20"/>
                <w:szCs w:val="20"/>
              </w:rPr>
              <w:lastRenderedPageBreak/>
              <w:t>actuellement prévu à l’article 2332-4 du code civil</w:t>
            </w:r>
            <w:r w:rsidRPr="001A7BE3">
              <w:rPr>
                <w:rFonts w:cs="Calibri"/>
                <w:sz w:val="20"/>
                <w:szCs w:val="20"/>
              </w:rPr>
              <w:t> </w:t>
            </w:r>
            <w:r w:rsidRPr="001A7BE3">
              <w:rPr>
                <w:rFonts w:ascii="Marianne" w:hAnsi="Marianne"/>
                <w:sz w:val="20"/>
                <w:szCs w:val="20"/>
              </w:rPr>
              <w:t>: ce privil</w:t>
            </w:r>
            <w:r w:rsidRPr="001A7BE3">
              <w:rPr>
                <w:rFonts w:ascii="Marianne" w:hAnsi="Marianne" w:cs="Marianne"/>
                <w:sz w:val="20"/>
                <w:szCs w:val="20"/>
              </w:rPr>
              <w:t>è</w:t>
            </w:r>
            <w:r w:rsidRPr="001A7BE3">
              <w:rPr>
                <w:rFonts w:ascii="Marianne" w:hAnsi="Marianne"/>
                <w:sz w:val="20"/>
                <w:szCs w:val="20"/>
              </w:rPr>
              <w:t xml:space="preserve">ge </w:t>
            </w:r>
            <w:r w:rsidRPr="001A7BE3">
              <w:rPr>
                <w:rFonts w:ascii="Marianne" w:hAnsi="Marianne" w:cs="Marianne"/>
                <w:sz w:val="20"/>
                <w:szCs w:val="20"/>
              </w:rPr>
              <w:t>é</w:t>
            </w:r>
            <w:r w:rsidRPr="001A7BE3">
              <w:rPr>
                <w:rFonts w:ascii="Marianne" w:hAnsi="Marianne"/>
                <w:sz w:val="20"/>
                <w:szCs w:val="20"/>
              </w:rPr>
              <w:t>tant articul</w:t>
            </w:r>
            <w:r w:rsidRPr="001A7BE3">
              <w:rPr>
                <w:rFonts w:ascii="Marianne" w:hAnsi="Marianne" w:cs="Marianne"/>
                <w:sz w:val="20"/>
                <w:szCs w:val="20"/>
              </w:rPr>
              <w:t>é</w:t>
            </w:r>
            <w:r w:rsidRPr="001A7BE3">
              <w:rPr>
                <w:rFonts w:ascii="Marianne" w:hAnsi="Marianne"/>
                <w:sz w:val="20"/>
                <w:szCs w:val="20"/>
              </w:rPr>
              <w:t xml:space="preserve"> avec les privil</w:t>
            </w:r>
            <w:r w:rsidRPr="001A7BE3">
              <w:rPr>
                <w:rFonts w:ascii="Marianne" w:hAnsi="Marianne" w:cs="Marianne"/>
                <w:sz w:val="20"/>
                <w:szCs w:val="20"/>
              </w:rPr>
              <w:t>è</w:t>
            </w:r>
            <w:r w:rsidRPr="001A7BE3">
              <w:rPr>
                <w:rFonts w:ascii="Marianne" w:hAnsi="Marianne"/>
                <w:sz w:val="20"/>
                <w:szCs w:val="20"/>
              </w:rPr>
              <w:t>ges du livre VI du code de commerce, il est propos</w:t>
            </w:r>
            <w:r w:rsidRPr="001A7BE3">
              <w:rPr>
                <w:rFonts w:ascii="Marianne" w:hAnsi="Marianne" w:cs="Marianne"/>
                <w:sz w:val="20"/>
                <w:szCs w:val="20"/>
              </w:rPr>
              <w:t>é</w:t>
            </w:r>
            <w:r w:rsidRPr="001A7BE3">
              <w:rPr>
                <w:rFonts w:ascii="Marianne" w:hAnsi="Marianne"/>
                <w:sz w:val="20"/>
                <w:szCs w:val="20"/>
              </w:rPr>
              <w:t xml:space="preserve"> de le codifier au sein du livre VI et de supprimer toute mention dans le code civil  </w:t>
            </w:r>
          </w:p>
        </w:tc>
        <w:tc>
          <w:tcPr>
            <w:tcW w:w="2747"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p>
        </w:tc>
      </w:tr>
      <w:tr w:rsidR="00041C4B" w:rsidRPr="001A7BE3" w:rsidTr="00041C4B">
        <w:tc>
          <w:tcPr>
            <w:tcW w:w="3908" w:type="dxa"/>
            <w:shd w:val="clear" w:color="auto" w:fill="FFFFFF"/>
          </w:tcPr>
          <w:p w:rsidR="00041C4B" w:rsidRPr="001A7BE3" w:rsidRDefault="00041C4B" w:rsidP="003D5924">
            <w:pPr>
              <w:spacing w:after="0" w:line="240" w:lineRule="auto"/>
              <w:rPr>
                <w:rFonts w:ascii="Marianne" w:eastAsia="Times New Roman" w:hAnsi="Marianne"/>
                <w:strike/>
                <w:sz w:val="20"/>
                <w:szCs w:val="20"/>
                <w:lang w:eastAsia="fr-FR"/>
              </w:rPr>
            </w:pPr>
          </w:p>
        </w:tc>
        <w:tc>
          <w:tcPr>
            <w:tcW w:w="3927" w:type="dxa"/>
            <w:shd w:val="clear" w:color="auto" w:fill="FFFFFF"/>
          </w:tcPr>
          <w:p w:rsidR="00041C4B" w:rsidRPr="001A7BE3" w:rsidRDefault="00041C4B" w:rsidP="003D5924">
            <w:pPr>
              <w:jc w:val="both"/>
              <w:rPr>
                <w:rFonts w:ascii="Marianne" w:hAnsi="Marianne"/>
                <w:b/>
                <w:sz w:val="20"/>
                <w:szCs w:val="20"/>
              </w:rPr>
            </w:pPr>
            <w:r w:rsidRPr="001A7BE3">
              <w:rPr>
                <w:rFonts w:ascii="Marianne" w:hAnsi="Marianne"/>
                <w:b/>
                <w:sz w:val="20"/>
                <w:szCs w:val="20"/>
              </w:rPr>
              <w:t>5° Les créances garanties par le privilège [</w:t>
            </w:r>
            <w:r w:rsidRPr="001A7BE3">
              <w:rPr>
                <w:rFonts w:ascii="Marianne" w:hAnsi="Marianne"/>
                <w:b/>
                <w:i/>
                <w:sz w:val="20"/>
                <w:szCs w:val="20"/>
              </w:rPr>
              <w:t>de conciliation</w:t>
            </w:r>
            <w:r w:rsidRPr="001A7BE3">
              <w:rPr>
                <w:rFonts w:ascii="Marianne" w:hAnsi="Marianne"/>
                <w:b/>
                <w:sz w:val="20"/>
                <w:szCs w:val="20"/>
              </w:rPr>
              <w:t>] établi par l'article L. 611-11 du présent code</w:t>
            </w:r>
            <w:r w:rsidRPr="001A7BE3">
              <w:rPr>
                <w:rFonts w:cs="Calibri"/>
                <w:b/>
                <w:sz w:val="20"/>
                <w:szCs w:val="20"/>
              </w:rPr>
              <w:t> </w:t>
            </w:r>
            <w:r w:rsidRPr="001A7BE3">
              <w:rPr>
                <w:rFonts w:ascii="Marianne" w:hAnsi="Marianne"/>
                <w:b/>
                <w:sz w:val="20"/>
                <w:szCs w:val="20"/>
              </w:rPr>
              <w:t>;</w:t>
            </w:r>
          </w:p>
          <w:p w:rsidR="00041C4B" w:rsidRPr="001A7BE3" w:rsidRDefault="00041C4B" w:rsidP="003D5924">
            <w:pPr>
              <w:jc w:val="both"/>
              <w:rPr>
                <w:rFonts w:ascii="Marianne" w:hAnsi="Marianne"/>
                <w:b/>
                <w:sz w:val="20"/>
                <w:szCs w:val="20"/>
              </w:rPr>
            </w:pPr>
          </w:p>
        </w:tc>
        <w:tc>
          <w:tcPr>
            <w:tcW w:w="3638"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Privilège de conciliation</w:t>
            </w:r>
          </w:p>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Il pourrait le cas échéant être envisagé de baptiser expressément dans le code ce privilège, «</w:t>
            </w:r>
            <w:r w:rsidRPr="001A7BE3">
              <w:rPr>
                <w:rFonts w:cs="Calibri"/>
                <w:sz w:val="20"/>
                <w:szCs w:val="20"/>
              </w:rPr>
              <w:t> </w:t>
            </w:r>
            <w:r w:rsidRPr="001A7BE3">
              <w:rPr>
                <w:rFonts w:ascii="Marianne" w:hAnsi="Marianne"/>
                <w:sz w:val="20"/>
                <w:szCs w:val="20"/>
              </w:rPr>
              <w:t>privil</w:t>
            </w:r>
            <w:r w:rsidRPr="001A7BE3">
              <w:rPr>
                <w:rFonts w:ascii="Marianne" w:hAnsi="Marianne" w:cs="Marianne"/>
                <w:sz w:val="20"/>
                <w:szCs w:val="20"/>
              </w:rPr>
              <w:t>è</w:t>
            </w:r>
            <w:r w:rsidRPr="001A7BE3">
              <w:rPr>
                <w:rFonts w:ascii="Marianne" w:hAnsi="Marianne"/>
                <w:sz w:val="20"/>
                <w:szCs w:val="20"/>
              </w:rPr>
              <w:t>ge de conciliation</w:t>
            </w:r>
            <w:r w:rsidRPr="001A7BE3">
              <w:rPr>
                <w:rFonts w:cs="Calibri"/>
                <w:sz w:val="20"/>
                <w:szCs w:val="20"/>
              </w:rPr>
              <w:t> </w:t>
            </w:r>
            <w:r w:rsidRPr="001A7BE3">
              <w:rPr>
                <w:rFonts w:ascii="Marianne" w:hAnsi="Marianne" w:cs="Marianne"/>
                <w:sz w:val="20"/>
                <w:szCs w:val="20"/>
              </w:rPr>
              <w:t>»</w:t>
            </w:r>
            <w:r w:rsidRPr="001A7BE3">
              <w:rPr>
                <w:rFonts w:ascii="Marianne" w:hAnsi="Marianne"/>
                <w:sz w:val="20"/>
                <w:szCs w:val="20"/>
              </w:rPr>
              <w:t>, terme d</w:t>
            </w:r>
            <w:r w:rsidRPr="001A7BE3">
              <w:rPr>
                <w:rFonts w:ascii="Marianne" w:hAnsi="Marianne" w:cs="Marianne"/>
                <w:sz w:val="20"/>
                <w:szCs w:val="20"/>
              </w:rPr>
              <w:t>é</w:t>
            </w:r>
            <w:r w:rsidRPr="001A7BE3">
              <w:rPr>
                <w:rFonts w:ascii="Marianne" w:hAnsi="Marianne"/>
                <w:sz w:val="20"/>
                <w:szCs w:val="20"/>
              </w:rPr>
              <w:t>fini dont l</w:t>
            </w:r>
            <w:r w:rsidRPr="001A7BE3">
              <w:rPr>
                <w:rFonts w:ascii="Marianne" w:hAnsi="Marianne" w:cs="Marianne"/>
                <w:sz w:val="20"/>
                <w:szCs w:val="20"/>
              </w:rPr>
              <w:t>’</w:t>
            </w:r>
            <w:r w:rsidRPr="001A7BE3">
              <w:rPr>
                <w:rFonts w:ascii="Marianne" w:hAnsi="Marianne"/>
                <w:sz w:val="20"/>
                <w:szCs w:val="20"/>
              </w:rPr>
              <w:t>usage faciliterait la lecture.</w:t>
            </w:r>
          </w:p>
          <w:p w:rsidR="00041C4B" w:rsidRPr="001A7BE3" w:rsidRDefault="00041C4B" w:rsidP="003D5924">
            <w:pPr>
              <w:spacing w:before="100" w:beforeAutospacing="1" w:after="100" w:afterAutospacing="1"/>
              <w:jc w:val="both"/>
              <w:rPr>
                <w:rFonts w:ascii="Marianne" w:hAnsi="Marianne"/>
                <w:sz w:val="20"/>
                <w:szCs w:val="20"/>
              </w:rPr>
            </w:pPr>
          </w:p>
        </w:tc>
        <w:tc>
          <w:tcPr>
            <w:tcW w:w="2747"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p>
        </w:tc>
      </w:tr>
      <w:tr w:rsidR="00041C4B" w:rsidRPr="001A7BE3" w:rsidTr="00041C4B">
        <w:tc>
          <w:tcPr>
            <w:tcW w:w="3908" w:type="dxa"/>
            <w:shd w:val="clear" w:color="auto" w:fill="FFFFFF"/>
          </w:tcPr>
          <w:p w:rsidR="00041C4B" w:rsidRPr="001A7BE3" w:rsidRDefault="00041C4B" w:rsidP="003D5924">
            <w:pPr>
              <w:spacing w:after="0" w:line="240" w:lineRule="auto"/>
              <w:rPr>
                <w:rFonts w:ascii="Marianne" w:eastAsia="Times New Roman" w:hAnsi="Marianne"/>
                <w:strike/>
                <w:sz w:val="20"/>
                <w:szCs w:val="20"/>
                <w:lang w:eastAsia="fr-FR"/>
              </w:rPr>
            </w:pPr>
          </w:p>
        </w:tc>
        <w:tc>
          <w:tcPr>
            <w:tcW w:w="3927" w:type="dxa"/>
            <w:shd w:val="clear" w:color="auto" w:fill="FFFFFF"/>
          </w:tcPr>
          <w:p w:rsidR="00041C4B" w:rsidRPr="001A7BE3" w:rsidRDefault="00041C4B" w:rsidP="003D5924">
            <w:pPr>
              <w:jc w:val="both"/>
              <w:rPr>
                <w:rFonts w:ascii="Marianne" w:hAnsi="Marianne"/>
                <w:b/>
                <w:sz w:val="20"/>
                <w:szCs w:val="20"/>
              </w:rPr>
            </w:pPr>
            <w:r w:rsidRPr="001A7BE3">
              <w:rPr>
                <w:rFonts w:ascii="Marianne" w:hAnsi="Marianne"/>
                <w:b/>
                <w:sz w:val="20"/>
                <w:szCs w:val="20"/>
              </w:rPr>
              <w:t>6° Les créances garanties par des sûretés immobilières</w:t>
            </w:r>
            <w:r w:rsidRPr="001A7BE3">
              <w:rPr>
                <w:rFonts w:ascii="Marianne" w:hAnsi="Marianne"/>
                <w:b/>
                <w:i/>
                <w:sz w:val="20"/>
                <w:szCs w:val="20"/>
              </w:rPr>
              <w:t>[</w:t>
            </w:r>
            <w:r w:rsidRPr="001A7BE3">
              <w:rPr>
                <w:rFonts w:ascii="Marianne" w:hAnsi="Marianne" w:cs="Calibri"/>
                <w:b/>
                <w:i/>
                <w:sz w:val="20"/>
                <w:szCs w:val="20"/>
              </w:rPr>
              <w:t>, classées entre elles dans l’ordre prévu au code civil]</w:t>
            </w:r>
            <w:r w:rsidRPr="001A7BE3">
              <w:rPr>
                <w:rFonts w:ascii="Marianne" w:hAnsi="Marianne" w:cs="Calibri"/>
                <w:b/>
                <w:sz w:val="20"/>
                <w:szCs w:val="20"/>
              </w:rPr>
              <w:t xml:space="preserve"> </w:t>
            </w:r>
            <w:r w:rsidRPr="001A7BE3">
              <w:rPr>
                <w:rFonts w:ascii="Marianne" w:hAnsi="Marianne"/>
                <w:b/>
                <w:sz w:val="20"/>
                <w:szCs w:val="20"/>
              </w:rPr>
              <w:t>;</w:t>
            </w:r>
          </w:p>
          <w:p w:rsidR="00041C4B" w:rsidRPr="001A7BE3" w:rsidRDefault="00041C4B" w:rsidP="003D5924">
            <w:pPr>
              <w:jc w:val="both"/>
              <w:rPr>
                <w:rFonts w:ascii="Marianne" w:hAnsi="Marianne"/>
                <w:b/>
                <w:sz w:val="20"/>
                <w:szCs w:val="20"/>
              </w:rPr>
            </w:pPr>
          </w:p>
        </w:tc>
        <w:tc>
          <w:tcPr>
            <w:tcW w:w="3638"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 xml:space="preserve">Reprise de la terminologie en vigueur au II de l’article L. 641-13 du code de commerce pour classer les créances postérieures méritantes. </w:t>
            </w:r>
          </w:p>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 xml:space="preserve">Voir la possibilité de préciser que ces sûretés immobilières sont classées entre elles dans l’ordre prévu au code civil. </w:t>
            </w:r>
          </w:p>
          <w:p w:rsidR="00041C4B" w:rsidRPr="001A7BE3" w:rsidRDefault="00041C4B" w:rsidP="005012D6">
            <w:pPr>
              <w:spacing w:before="100" w:beforeAutospacing="1" w:after="100" w:afterAutospacing="1"/>
              <w:jc w:val="both"/>
              <w:rPr>
                <w:rFonts w:ascii="Marianne" w:hAnsi="Marianne"/>
                <w:sz w:val="20"/>
                <w:szCs w:val="20"/>
              </w:rPr>
            </w:pPr>
            <w:r w:rsidRPr="001A7BE3">
              <w:rPr>
                <w:rFonts w:ascii="Marianne" w:hAnsi="Marianne"/>
                <w:sz w:val="20"/>
                <w:szCs w:val="20"/>
              </w:rPr>
              <w:t xml:space="preserve">Il est également possible de lister </w:t>
            </w:r>
            <w:r w:rsidRPr="001A7BE3">
              <w:rPr>
                <w:rFonts w:ascii="Marianne" w:hAnsi="Marianne"/>
                <w:sz w:val="20"/>
                <w:szCs w:val="20"/>
              </w:rPr>
              <w:lastRenderedPageBreak/>
              <w:t>ici, sur une ligne comme pour les privilèges du Trésor classées au 10° rang ci-après, les sûretés immobilières classées.</w:t>
            </w:r>
          </w:p>
          <w:p w:rsidR="00041C4B" w:rsidRPr="001A7BE3" w:rsidRDefault="00041C4B" w:rsidP="005012D6">
            <w:pPr>
              <w:spacing w:before="100" w:beforeAutospacing="1" w:after="100" w:afterAutospacing="1"/>
              <w:jc w:val="both"/>
              <w:rPr>
                <w:rFonts w:ascii="Marianne" w:hAnsi="Marianne"/>
                <w:sz w:val="20"/>
                <w:szCs w:val="20"/>
              </w:rPr>
            </w:pPr>
          </w:p>
        </w:tc>
        <w:tc>
          <w:tcPr>
            <w:tcW w:w="2747"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p>
        </w:tc>
      </w:tr>
      <w:tr w:rsidR="00041C4B" w:rsidRPr="001A7BE3" w:rsidTr="00041C4B">
        <w:tc>
          <w:tcPr>
            <w:tcW w:w="3908" w:type="dxa"/>
            <w:shd w:val="clear" w:color="auto" w:fill="FFFFFF"/>
          </w:tcPr>
          <w:p w:rsidR="00041C4B" w:rsidRPr="001A7BE3" w:rsidRDefault="00041C4B" w:rsidP="003D5924">
            <w:pPr>
              <w:spacing w:after="0" w:line="240" w:lineRule="auto"/>
              <w:rPr>
                <w:rFonts w:ascii="Marianne" w:eastAsia="Times New Roman" w:hAnsi="Marianne"/>
                <w:strike/>
                <w:sz w:val="20"/>
                <w:szCs w:val="20"/>
                <w:lang w:eastAsia="fr-FR"/>
              </w:rPr>
            </w:pPr>
          </w:p>
        </w:tc>
        <w:tc>
          <w:tcPr>
            <w:tcW w:w="3927" w:type="dxa"/>
            <w:shd w:val="clear" w:color="auto" w:fill="FFFFFF"/>
          </w:tcPr>
          <w:p w:rsidR="00041C4B" w:rsidRPr="001A7BE3" w:rsidRDefault="00041C4B" w:rsidP="003D5924">
            <w:pPr>
              <w:spacing w:before="100" w:beforeAutospacing="1" w:after="100" w:afterAutospacing="1"/>
              <w:jc w:val="both"/>
              <w:rPr>
                <w:rFonts w:ascii="Marianne" w:hAnsi="Marianne"/>
                <w:b/>
                <w:sz w:val="20"/>
                <w:szCs w:val="20"/>
              </w:rPr>
            </w:pPr>
            <w:r w:rsidRPr="001A7BE3">
              <w:rPr>
                <w:rFonts w:ascii="Marianne" w:hAnsi="Marianne"/>
                <w:b/>
                <w:sz w:val="20"/>
                <w:szCs w:val="20"/>
              </w:rPr>
              <w:t xml:space="preserve">7° Les créances de salaires dont le montant n'a pas été avancé en application des articles </w:t>
            </w:r>
            <w:hyperlink r:id="rId71" w:history="1">
              <w:r w:rsidRPr="001A7BE3">
                <w:rPr>
                  <w:rFonts w:ascii="Marianne" w:hAnsi="Marianne"/>
                  <w:b/>
                  <w:sz w:val="20"/>
                  <w:szCs w:val="20"/>
                </w:rPr>
                <w:t>L. 3253-6</w:t>
              </w:r>
            </w:hyperlink>
            <w:r w:rsidRPr="001A7BE3">
              <w:rPr>
                <w:rFonts w:ascii="Marianne" w:hAnsi="Marianne"/>
                <w:b/>
                <w:sz w:val="20"/>
                <w:szCs w:val="20"/>
              </w:rPr>
              <w:t xml:space="preserve">, </w:t>
            </w:r>
            <w:hyperlink r:id="rId72" w:history="1">
              <w:r w:rsidRPr="001A7BE3">
                <w:rPr>
                  <w:rFonts w:ascii="Marianne" w:hAnsi="Marianne"/>
                  <w:b/>
                  <w:sz w:val="20"/>
                  <w:szCs w:val="20"/>
                </w:rPr>
                <w:t xml:space="preserve">L. 3253-8 à L. 3253-12 </w:t>
              </w:r>
            </w:hyperlink>
            <w:r w:rsidRPr="001A7BE3">
              <w:rPr>
                <w:rFonts w:ascii="Marianne" w:hAnsi="Marianne"/>
                <w:b/>
                <w:sz w:val="20"/>
                <w:szCs w:val="20"/>
              </w:rPr>
              <w:t xml:space="preserve">du code du travail dans les conditions prévues à l’article L. 641-13 ; </w:t>
            </w:r>
          </w:p>
          <w:p w:rsidR="00041C4B" w:rsidRPr="001A7BE3" w:rsidRDefault="00041C4B" w:rsidP="003D5924">
            <w:pPr>
              <w:jc w:val="both"/>
              <w:rPr>
                <w:rFonts w:ascii="Marianne" w:hAnsi="Marianne"/>
                <w:b/>
                <w:sz w:val="20"/>
                <w:szCs w:val="20"/>
              </w:rPr>
            </w:pPr>
          </w:p>
        </w:tc>
        <w:tc>
          <w:tcPr>
            <w:tcW w:w="3638" w:type="dxa"/>
            <w:shd w:val="clear" w:color="auto" w:fill="FFFFFF"/>
          </w:tcPr>
          <w:p w:rsidR="00041C4B" w:rsidRPr="001A7BE3" w:rsidRDefault="00041C4B" w:rsidP="005012D6">
            <w:pPr>
              <w:spacing w:before="100" w:beforeAutospacing="1" w:after="100" w:afterAutospacing="1"/>
              <w:jc w:val="both"/>
              <w:rPr>
                <w:rFonts w:ascii="Marianne" w:hAnsi="Marianne"/>
                <w:sz w:val="20"/>
                <w:szCs w:val="20"/>
              </w:rPr>
            </w:pPr>
            <w:r w:rsidRPr="001A7BE3">
              <w:rPr>
                <w:rFonts w:ascii="Marianne" w:hAnsi="Marianne"/>
                <w:sz w:val="20"/>
                <w:szCs w:val="20"/>
              </w:rPr>
              <w:t>La rédaction de l’article L. 641-13 sera allégé (coordination à prévoir également avec l’article L. 622-17), le classement prévu étant repris au présent article. Il apparaît néanmoins nécessaire de renvoyer à ces articles définissant le régime des créances postérieures méritantes.</w:t>
            </w:r>
          </w:p>
        </w:tc>
        <w:tc>
          <w:tcPr>
            <w:tcW w:w="2747" w:type="dxa"/>
            <w:shd w:val="clear" w:color="auto" w:fill="FFFFFF"/>
          </w:tcPr>
          <w:p w:rsidR="00041C4B" w:rsidRPr="001A7BE3" w:rsidRDefault="00041C4B" w:rsidP="005012D6">
            <w:pPr>
              <w:spacing w:before="100" w:beforeAutospacing="1" w:after="100" w:afterAutospacing="1"/>
              <w:jc w:val="both"/>
              <w:rPr>
                <w:rFonts w:ascii="Marianne" w:hAnsi="Marianne"/>
                <w:sz w:val="20"/>
                <w:szCs w:val="20"/>
              </w:rPr>
            </w:pPr>
          </w:p>
        </w:tc>
      </w:tr>
      <w:tr w:rsidR="00041C4B" w:rsidRPr="001A7BE3" w:rsidTr="00041C4B">
        <w:tc>
          <w:tcPr>
            <w:tcW w:w="3908" w:type="dxa"/>
            <w:shd w:val="clear" w:color="auto" w:fill="FFFFFF"/>
          </w:tcPr>
          <w:p w:rsidR="00041C4B" w:rsidRPr="001A7BE3" w:rsidRDefault="00041C4B" w:rsidP="003D5924">
            <w:pPr>
              <w:spacing w:after="0" w:line="240" w:lineRule="auto"/>
              <w:rPr>
                <w:rFonts w:ascii="Marianne" w:eastAsia="Times New Roman" w:hAnsi="Marianne"/>
                <w:strike/>
                <w:sz w:val="20"/>
                <w:szCs w:val="20"/>
                <w:lang w:eastAsia="fr-FR"/>
              </w:rPr>
            </w:pPr>
          </w:p>
        </w:tc>
        <w:tc>
          <w:tcPr>
            <w:tcW w:w="3927" w:type="dxa"/>
            <w:shd w:val="clear" w:color="auto" w:fill="FFFFFF"/>
          </w:tcPr>
          <w:p w:rsidR="00041C4B" w:rsidRPr="001A7BE3" w:rsidRDefault="00041C4B" w:rsidP="003D5924">
            <w:pPr>
              <w:jc w:val="both"/>
              <w:rPr>
                <w:rFonts w:ascii="Marianne" w:hAnsi="Marianne"/>
                <w:b/>
                <w:sz w:val="20"/>
                <w:szCs w:val="20"/>
              </w:rPr>
            </w:pPr>
            <w:r w:rsidRPr="001A7BE3">
              <w:rPr>
                <w:rFonts w:ascii="Marianne" w:hAnsi="Marianne"/>
                <w:b/>
                <w:sz w:val="20"/>
                <w:szCs w:val="20"/>
              </w:rPr>
              <w:t>8° Les créances garanties par le privilège de sauvegarde</w:t>
            </w:r>
            <w:r w:rsidRPr="001A7BE3">
              <w:rPr>
                <w:rFonts w:cs="Calibri"/>
                <w:b/>
                <w:sz w:val="20"/>
                <w:szCs w:val="20"/>
              </w:rPr>
              <w:t> </w:t>
            </w:r>
            <w:r w:rsidRPr="001A7BE3">
              <w:rPr>
                <w:rFonts w:ascii="Marianne" w:hAnsi="Marianne"/>
                <w:b/>
                <w:sz w:val="20"/>
                <w:szCs w:val="20"/>
              </w:rPr>
              <w:t>;</w:t>
            </w:r>
          </w:p>
        </w:tc>
        <w:tc>
          <w:tcPr>
            <w:tcW w:w="3638"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Proposition de classement pour la consécration du privilège dit de «</w:t>
            </w:r>
            <w:r w:rsidRPr="001A7BE3">
              <w:rPr>
                <w:rFonts w:cs="Calibri"/>
                <w:sz w:val="20"/>
                <w:szCs w:val="20"/>
              </w:rPr>
              <w:t> </w:t>
            </w:r>
            <w:r w:rsidRPr="001A7BE3">
              <w:rPr>
                <w:rFonts w:ascii="Marianne" w:hAnsi="Marianne"/>
                <w:sz w:val="20"/>
                <w:szCs w:val="20"/>
              </w:rPr>
              <w:t>post money</w:t>
            </w:r>
            <w:r w:rsidRPr="001A7BE3">
              <w:rPr>
                <w:rFonts w:cs="Calibri"/>
                <w:sz w:val="20"/>
                <w:szCs w:val="20"/>
              </w:rPr>
              <w:t> </w:t>
            </w:r>
            <w:r w:rsidRPr="001A7BE3">
              <w:rPr>
                <w:rFonts w:ascii="Marianne" w:hAnsi="Marianne" w:cs="Marianne"/>
                <w:sz w:val="20"/>
                <w:szCs w:val="20"/>
              </w:rPr>
              <w:t>»</w:t>
            </w:r>
            <w:r w:rsidRPr="001A7BE3">
              <w:rPr>
                <w:rFonts w:ascii="Marianne" w:hAnsi="Marianne"/>
                <w:sz w:val="20"/>
                <w:szCs w:val="20"/>
              </w:rPr>
              <w:t xml:space="preserve"> avec la reprise du rang actuellement prévu par le IV de l’article 5 de l’ordonnance n° 2020-596 du 20 mai 2020</w:t>
            </w:r>
            <w:r w:rsidRPr="001A7BE3">
              <w:rPr>
                <w:rStyle w:val="Appelnotedebasdep"/>
                <w:rFonts w:ascii="Marianne" w:hAnsi="Marianne"/>
                <w:sz w:val="20"/>
                <w:szCs w:val="20"/>
              </w:rPr>
              <w:footnoteReference w:id="1"/>
            </w:r>
            <w:r w:rsidRPr="001A7BE3">
              <w:rPr>
                <w:rFonts w:ascii="Marianne" w:hAnsi="Marianne"/>
                <w:sz w:val="20"/>
                <w:szCs w:val="20"/>
              </w:rPr>
              <w:t xml:space="preserve">. </w:t>
            </w:r>
          </w:p>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 xml:space="preserve">Un bilan de l’application de ce dispositif temporaire sera nécessaire pour apprécier l’opportunité de rehausser le cas </w:t>
            </w:r>
            <w:r w:rsidRPr="001A7BE3">
              <w:rPr>
                <w:rFonts w:ascii="Marianne" w:hAnsi="Marianne"/>
                <w:sz w:val="20"/>
                <w:szCs w:val="20"/>
              </w:rPr>
              <w:lastRenderedPageBreak/>
              <w:t>échéant la place de ce privilège dans le classement.</w:t>
            </w:r>
          </w:p>
          <w:p w:rsidR="00041C4B" w:rsidRPr="001A7BE3" w:rsidRDefault="00041C4B" w:rsidP="00EF18B9">
            <w:pPr>
              <w:spacing w:before="100" w:beforeAutospacing="1" w:after="100" w:afterAutospacing="1"/>
              <w:jc w:val="both"/>
              <w:rPr>
                <w:rFonts w:ascii="Marianne" w:hAnsi="Marianne"/>
                <w:sz w:val="20"/>
                <w:szCs w:val="20"/>
              </w:rPr>
            </w:pPr>
            <w:r w:rsidRPr="001A7BE3">
              <w:rPr>
                <w:rFonts w:ascii="Marianne" w:hAnsi="Marianne"/>
                <w:sz w:val="20"/>
                <w:szCs w:val="20"/>
              </w:rPr>
              <w:t>Ces deux privilèges (sauvegarde et redressement) sont revus en parallèle dans leurs caractéristiques/modalités d’octroi pour une articulation avec la transposition du système des classes de créanciers prévu par la directive.</w:t>
            </w:r>
          </w:p>
        </w:tc>
        <w:tc>
          <w:tcPr>
            <w:tcW w:w="2747"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p>
        </w:tc>
      </w:tr>
      <w:tr w:rsidR="00041C4B" w:rsidRPr="001A7BE3" w:rsidTr="00041C4B">
        <w:tc>
          <w:tcPr>
            <w:tcW w:w="3908" w:type="dxa"/>
            <w:shd w:val="clear" w:color="auto" w:fill="FFFFFF"/>
          </w:tcPr>
          <w:p w:rsidR="00041C4B" w:rsidRPr="001A7BE3" w:rsidRDefault="00041C4B" w:rsidP="003D5924">
            <w:pPr>
              <w:spacing w:after="0" w:line="240" w:lineRule="auto"/>
              <w:rPr>
                <w:rFonts w:ascii="Marianne" w:eastAsia="Times New Roman" w:hAnsi="Marianne"/>
                <w:strike/>
                <w:sz w:val="20"/>
                <w:szCs w:val="20"/>
                <w:lang w:eastAsia="fr-FR"/>
              </w:rPr>
            </w:pPr>
          </w:p>
        </w:tc>
        <w:tc>
          <w:tcPr>
            <w:tcW w:w="3927" w:type="dxa"/>
            <w:shd w:val="clear" w:color="auto" w:fill="FFFFFF"/>
          </w:tcPr>
          <w:p w:rsidR="00041C4B" w:rsidRPr="001A7BE3" w:rsidRDefault="00041C4B" w:rsidP="003D5924">
            <w:pPr>
              <w:jc w:val="both"/>
              <w:rPr>
                <w:rFonts w:ascii="Marianne" w:hAnsi="Marianne"/>
                <w:b/>
                <w:sz w:val="20"/>
                <w:szCs w:val="20"/>
              </w:rPr>
            </w:pPr>
            <w:r w:rsidRPr="001A7BE3">
              <w:rPr>
                <w:rFonts w:ascii="Marianne" w:hAnsi="Marianne"/>
                <w:b/>
                <w:sz w:val="20"/>
                <w:szCs w:val="20"/>
              </w:rPr>
              <w:t>9° Les créances garanties par le privilège de redressement judiciaire</w:t>
            </w:r>
            <w:r w:rsidRPr="001A7BE3">
              <w:rPr>
                <w:rFonts w:cs="Calibri"/>
                <w:b/>
                <w:sz w:val="20"/>
                <w:szCs w:val="20"/>
              </w:rPr>
              <w:t> </w:t>
            </w:r>
            <w:r w:rsidRPr="001A7BE3">
              <w:rPr>
                <w:rFonts w:ascii="Marianne" w:hAnsi="Marianne"/>
                <w:b/>
                <w:sz w:val="20"/>
                <w:szCs w:val="20"/>
              </w:rPr>
              <w:t>;</w:t>
            </w:r>
          </w:p>
        </w:tc>
        <w:tc>
          <w:tcPr>
            <w:tcW w:w="3638"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Voir l’observation ci-dessus.</w:t>
            </w:r>
          </w:p>
        </w:tc>
        <w:tc>
          <w:tcPr>
            <w:tcW w:w="2747"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p>
        </w:tc>
      </w:tr>
      <w:tr w:rsidR="00041C4B" w:rsidRPr="001A7BE3" w:rsidTr="00041C4B">
        <w:tc>
          <w:tcPr>
            <w:tcW w:w="3908" w:type="dxa"/>
            <w:shd w:val="clear" w:color="auto" w:fill="FFFFFF"/>
          </w:tcPr>
          <w:p w:rsidR="00041C4B" w:rsidRPr="001A7BE3" w:rsidRDefault="00041C4B" w:rsidP="003D5924">
            <w:pPr>
              <w:spacing w:after="0" w:line="240" w:lineRule="auto"/>
              <w:rPr>
                <w:rFonts w:ascii="Marianne" w:eastAsia="Times New Roman" w:hAnsi="Marianne"/>
                <w:strike/>
                <w:sz w:val="20"/>
                <w:szCs w:val="20"/>
                <w:lang w:eastAsia="fr-FR"/>
              </w:rPr>
            </w:pPr>
          </w:p>
        </w:tc>
        <w:tc>
          <w:tcPr>
            <w:tcW w:w="3927" w:type="dxa"/>
            <w:shd w:val="clear" w:color="auto" w:fill="FFFFFF"/>
          </w:tcPr>
          <w:p w:rsidR="00041C4B" w:rsidRPr="001A7BE3" w:rsidRDefault="00041C4B" w:rsidP="003D5924">
            <w:pPr>
              <w:jc w:val="both"/>
              <w:rPr>
                <w:rFonts w:ascii="Marianne" w:hAnsi="Marianne"/>
                <w:b/>
                <w:sz w:val="20"/>
                <w:szCs w:val="20"/>
              </w:rPr>
            </w:pPr>
            <w:r w:rsidRPr="001A7BE3">
              <w:rPr>
                <w:rFonts w:ascii="Marianne" w:hAnsi="Marianne"/>
                <w:b/>
                <w:sz w:val="20"/>
                <w:szCs w:val="20"/>
              </w:rPr>
              <w:t xml:space="preserve">10° Dans les conditions prévues à l’article L. 641-13, les </w:t>
            </w:r>
            <w:r w:rsidRPr="001A7BE3">
              <w:rPr>
                <w:rFonts w:ascii="Marianne" w:hAnsi="Marianne"/>
                <w:b/>
                <w:i/>
                <w:sz w:val="20"/>
                <w:szCs w:val="20"/>
              </w:rPr>
              <w:t>[</w:t>
            </w:r>
            <w:r w:rsidRPr="001A7BE3">
              <w:rPr>
                <w:rFonts w:ascii="Marianne" w:hAnsi="Marianne"/>
                <w:b/>
                <w:i/>
                <w:strike/>
                <w:sz w:val="20"/>
                <w:szCs w:val="20"/>
              </w:rPr>
              <w:t>prêts consentis ainsi que les</w:t>
            </w:r>
            <w:r w:rsidRPr="001A7BE3">
              <w:rPr>
                <w:rFonts w:ascii="Marianne" w:hAnsi="Marianne"/>
                <w:b/>
                <w:i/>
                <w:sz w:val="20"/>
                <w:szCs w:val="20"/>
              </w:rPr>
              <w:t>]</w:t>
            </w:r>
            <w:r w:rsidRPr="001A7BE3">
              <w:rPr>
                <w:rFonts w:ascii="Marianne" w:hAnsi="Marianne"/>
                <w:b/>
                <w:sz w:val="20"/>
                <w:szCs w:val="20"/>
              </w:rPr>
              <w:t xml:space="preserve"> créances résultant de l'exécution des contrats poursuivis conformément aux dispositions de l'article </w:t>
            </w:r>
            <w:hyperlink r:id="rId73" w:history="1">
              <w:r w:rsidRPr="001A7BE3">
                <w:rPr>
                  <w:rFonts w:ascii="Marianne" w:hAnsi="Marianne"/>
                  <w:b/>
                  <w:sz w:val="20"/>
                  <w:szCs w:val="20"/>
                </w:rPr>
                <w:t xml:space="preserve">L. 622-13 </w:t>
              </w:r>
            </w:hyperlink>
            <w:r w:rsidRPr="001A7BE3">
              <w:rPr>
                <w:rFonts w:ascii="Marianne" w:hAnsi="Marianne"/>
                <w:b/>
                <w:sz w:val="20"/>
                <w:szCs w:val="20"/>
              </w:rPr>
              <w:t>et dont le cocontractant accepte de recevoir un paiement différé ; ces [</w:t>
            </w:r>
            <w:r w:rsidRPr="001A7BE3">
              <w:rPr>
                <w:rFonts w:ascii="Marianne" w:hAnsi="Marianne"/>
                <w:b/>
                <w:i/>
                <w:strike/>
                <w:sz w:val="20"/>
                <w:szCs w:val="20"/>
              </w:rPr>
              <w:t>prêts et</w:t>
            </w:r>
            <w:r w:rsidRPr="001A7BE3">
              <w:rPr>
                <w:rFonts w:ascii="Marianne" w:hAnsi="Marianne"/>
                <w:b/>
                <w:sz w:val="20"/>
                <w:szCs w:val="20"/>
              </w:rPr>
              <w:t xml:space="preserve">] délais de paiement sont autorisés par le juge-commissaire dans la limite nécessaire à la poursuite de l'activité pendant la période d'observation et font l'objet d'une publicité. En cas de résiliation d'un contrat régulièrement poursuivi, les indemnités et pénalités sont exclues du bénéfice du présent </w:t>
            </w:r>
            <w:r w:rsidRPr="001A7BE3">
              <w:rPr>
                <w:rFonts w:ascii="Marianne" w:hAnsi="Marianne"/>
                <w:b/>
                <w:sz w:val="20"/>
                <w:szCs w:val="20"/>
              </w:rPr>
              <w:lastRenderedPageBreak/>
              <w:t>article ;</w:t>
            </w:r>
          </w:p>
          <w:p w:rsidR="00041C4B" w:rsidRPr="001A7BE3" w:rsidRDefault="00041C4B" w:rsidP="003D5924">
            <w:pPr>
              <w:spacing w:before="100" w:beforeAutospacing="1" w:after="100" w:afterAutospacing="1"/>
              <w:jc w:val="both"/>
              <w:rPr>
                <w:rFonts w:ascii="Marianne" w:hAnsi="Marianne"/>
                <w:b/>
                <w:sz w:val="20"/>
                <w:szCs w:val="20"/>
              </w:rPr>
            </w:pPr>
          </w:p>
        </w:tc>
        <w:tc>
          <w:tcPr>
            <w:tcW w:w="3638"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lastRenderedPageBreak/>
              <w:t>Il est proposé ici de supprimer l’actuelle référence aux prêts inscrite au III, 2° des articles L. 622-17 et L. 641-13, pour prendre en compte la consécration du privilège de sauvegarde ou de redressement judiciaire, mieux classé, ayant notamment vocation à couvrir la période d’observation.</w:t>
            </w:r>
          </w:p>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Il est également renvoyé aux articles L. 622-17 et L. 641-13, remaniés, définissant le régime des créances postérieures méritantes.</w:t>
            </w:r>
          </w:p>
          <w:p w:rsidR="00041C4B" w:rsidRPr="001A7BE3" w:rsidRDefault="00041C4B" w:rsidP="003D5924">
            <w:pPr>
              <w:spacing w:before="100" w:beforeAutospacing="1" w:after="100" w:afterAutospacing="1"/>
              <w:jc w:val="both"/>
              <w:rPr>
                <w:rFonts w:ascii="Marianne" w:hAnsi="Marianne"/>
                <w:sz w:val="20"/>
                <w:szCs w:val="20"/>
              </w:rPr>
            </w:pPr>
          </w:p>
        </w:tc>
        <w:tc>
          <w:tcPr>
            <w:tcW w:w="2747"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p>
        </w:tc>
      </w:tr>
      <w:tr w:rsidR="00041C4B" w:rsidRPr="001A7BE3" w:rsidTr="00041C4B">
        <w:tc>
          <w:tcPr>
            <w:tcW w:w="3908" w:type="dxa"/>
            <w:shd w:val="clear" w:color="auto" w:fill="FFFFFF"/>
          </w:tcPr>
          <w:p w:rsidR="00041C4B" w:rsidRPr="001A7BE3" w:rsidRDefault="00041C4B" w:rsidP="003D5924">
            <w:pPr>
              <w:spacing w:after="0" w:line="240" w:lineRule="auto"/>
              <w:rPr>
                <w:rFonts w:ascii="Marianne" w:eastAsia="Times New Roman" w:hAnsi="Marianne"/>
                <w:strike/>
                <w:sz w:val="20"/>
                <w:szCs w:val="20"/>
                <w:lang w:eastAsia="fr-FR"/>
              </w:rPr>
            </w:pPr>
          </w:p>
        </w:tc>
        <w:tc>
          <w:tcPr>
            <w:tcW w:w="3927" w:type="dxa"/>
            <w:shd w:val="clear" w:color="auto" w:fill="FFFFFF"/>
          </w:tcPr>
          <w:p w:rsidR="00041C4B" w:rsidRPr="001A7BE3" w:rsidRDefault="00041C4B" w:rsidP="003D5924">
            <w:pPr>
              <w:jc w:val="both"/>
              <w:rPr>
                <w:rFonts w:ascii="Marianne" w:hAnsi="Marianne"/>
                <w:b/>
                <w:sz w:val="20"/>
                <w:szCs w:val="20"/>
              </w:rPr>
            </w:pPr>
            <w:r w:rsidRPr="001A7BE3">
              <w:rPr>
                <w:rFonts w:ascii="Marianne" w:hAnsi="Marianne"/>
                <w:b/>
                <w:sz w:val="20"/>
                <w:szCs w:val="20"/>
              </w:rPr>
              <w:t xml:space="preserve">11° Les sommes dont le montant a été avancé en application du </w:t>
            </w:r>
            <w:hyperlink r:id="rId74" w:history="1">
              <w:r w:rsidRPr="001A7BE3">
                <w:rPr>
                  <w:rFonts w:ascii="Marianne" w:hAnsi="Marianne"/>
                  <w:b/>
                  <w:sz w:val="20"/>
                  <w:szCs w:val="20"/>
                </w:rPr>
                <w:t xml:space="preserve">5° de l'article L. 3253-8 du code du travail, dans les conditions prévues à l’article L. 641-13  </w:t>
              </w:r>
            </w:hyperlink>
            <w:r w:rsidRPr="001A7BE3">
              <w:rPr>
                <w:rFonts w:ascii="Marianne" w:hAnsi="Marianne"/>
                <w:b/>
                <w:sz w:val="20"/>
                <w:szCs w:val="20"/>
              </w:rPr>
              <w:t>;</w:t>
            </w:r>
          </w:p>
          <w:p w:rsidR="00041C4B" w:rsidRPr="001A7BE3" w:rsidRDefault="00041C4B" w:rsidP="003D5924">
            <w:pPr>
              <w:jc w:val="both"/>
              <w:rPr>
                <w:rFonts w:ascii="Marianne" w:hAnsi="Marianne"/>
                <w:b/>
                <w:sz w:val="20"/>
                <w:szCs w:val="20"/>
              </w:rPr>
            </w:pPr>
          </w:p>
        </w:tc>
        <w:tc>
          <w:tcPr>
            <w:tcW w:w="3638"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Correspond au III, 3° de l’article L. 641-13.</w:t>
            </w:r>
          </w:p>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Il est également renvoyé à l’article L. 641-13, remanié, définissant le régime des créances postérieures méritantes.</w:t>
            </w:r>
          </w:p>
          <w:p w:rsidR="00041C4B" w:rsidRPr="001A7BE3" w:rsidRDefault="00041C4B" w:rsidP="003D5924">
            <w:pPr>
              <w:spacing w:before="100" w:beforeAutospacing="1" w:after="100" w:afterAutospacing="1"/>
              <w:jc w:val="both"/>
              <w:rPr>
                <w:rFonts w:ascii="Marianne" w:hAnsi="Marianne"/>
                <w:sz w:val="20"/>
                <w:szCs w:val="20"/>
              </w:rPr>
            </w:pPr>
          </w:p>
        </w:tc>
        <w:tc>
          <w:tcPr>
            <w:tcW w:w="2747"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p>
        </w:tc>
      </w:tr>
      <w:tr w:rsidR="00041C4B" w:rsidRPr="001A7BE3" w:rsidTr="00041C4B">
        <w:tc>
          <w:tcPr>
            <w:tcW w:w="3908" w:type="dxa"/>
            <w:shd w:val="clear" w:color="auto" w:fill="FFFFFF"/>
          </w:tcPr>
          <w:p w:rsidR="00041C4B" w:rsidRPr="001A7BE3" w:rsidRDefault="00041C4B" w:rsidP="003D5924">
            <w:pPr>
              <w:spacing w:after="0" w:line="240" w:lineRule="auto"/>
              <w:rPr>
                <w:rFonts w:ascii="Marianne" w:eastAsia="Times New Roman" w:hAnsi="Marianne"/>
                <w:strike/>
                <w:sz w:val="20"/>
                <w:szCs w:val="20"/>
                <w:lang w:eastAsia="fr-FR"/>
              </w:rPr>
            </w:pPr>
          </w:p>
        </w:tc>
        <w:tc>
          <w:tcPr>
            <w:tcW w:w="3927" w:type="dxa"/>
            <w:shd w:val="clear" w:color="auto" w:fill="FFFFFF"/>
          </w:tcPr>
          <w:p w:rsidR="00041C4B" w:rsidRPr="001A7BE3" w:rsidRDefault="00041C4B" w:rsidP="003D5924">
            <w:pPr>
              <w:jc w:val="both"/>
              <w:rPr>
                <w:rFonts w:ascii="Marianne" w:hAnsi="Marianne"/>
                <w:b/>
                <w:sz w:val="20"/>
                <w:szCs w:val="20"/>
              </w:rPr>
            </w:pPr>
            <w:r w:rsidRPr="001A7BE3">
              <w:rPr>
                <w:rFonts w:ascii="Marianne" w:hAnsi="Marianne"/>
                <w:b/>
                <w:sz w:val="20"/>
                <w:szCs w:val="20"/>
              </w:rPr>
              <w:t>12° Les autres créances [</w:t>
            </w:r>
            <w:r w:rsidRPr="001A7BE3">
              <w:rPr>
                <w:rFonts w:ascii="Marianne" w:hAnsi="Marianne"/>
                <w:b/>
                <w:i/>
                <w:sz w:val="20"/>
                <w:szCs w:val="20"/>
              </w:rPr>
              <w:t>postérieures</w:t>
            </w:r>
            <w:r w:rsidRPr="001A7BE3">
              <w:rPr>
                <w:rFonts w:ascii="Marianne" w:hAnsi="Marianne"/>
                <w:b/>
                <w:sz w:val="20"/>
                <w:szCs w:val="20"/>
              </w:rPr>
              <w:t xml:space="preserve">] garanties dans les conditions prévues à l’article L. 641-13, </w:t>
            </w:r>
            <w:r w:rsidRPr="001A7BE3">
              <w:rPr>
                <w:rFonts w:ascii="Marianne" w:hAnsi="Marianne"/>
                <w:b/>
                <w:i/>
                <w:sz w:val="20"/>
                <w:szCs w:val="20"/>
              </w:rPr>
              <w:t>[sans préjudice du paiement à l’échéance prévu au I de cet article,]</w:t>
            </w:r>
            <w:r w:rsidRPr="001A7BE3">
              <w:rPr>
                <w:rFonts w:ascii="Marianne" w:hAnsi="Marianne"/>
                <w:b/>
                <w:sz w:val="20"/>
                <w:szCs w:val="20"/>
              </w:rPr>
              <w:t xml:space="preserve"> selon leur rang</w:t>
            </w:r>
            <w:r w:rsidRPr="001A7BE3">
              <w:rPr>
                <w:rFonts w:cs="Calibri"/>
                <w:b/>
                <w:sz w:val="20"/>
                <w:szCs w:val="20"/>
              </w:rPr>
              <w:t> </w:t>
            </w:r>
            <w:r w:rsidRPr="001A7BE3">
              <w:rPr>
                <w:rFonts w:ascii="Marianne" w:hAnsi="Marianne"/>
                <w:b/>
                <w:sz w:val="20"/>
                <w:szCs w:val="20"/>
              </w:rPr>
              <w:t>;</w:t>
            </w:r>
          </w:p>
        </w:tc>
        <w:tc>
          <w:tcPr>
            <w:tcW w:w="3638"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Reprise ici du 3° du III de l’article L. 622-17 et du 4° du III de l’article L. 641-13. Voir l’option alternative d’y renvoyer (mais de manière moins précise) par l’alinéa balai prévu en tête ou à la fin du présent article.</w:t>
            </w:r>
          </w:p>
          <w:p w:rsidR="00041C4B" w:rsidRPr="001A7BE3" w:rsidRDefault="00041C4B" w:rsidP="003D5924">
            <w:pPr>
              <w:spacing w:before="100" w:beforeAutospacing="1" w:after="100" w:afterAutospacing="1"/>
              <w:jc w:val="both"/>
              <w:rPr>
                <w:rFonts w:ascii="Marianne" w:hAnsi="Marianne"/>
                <w:sz w:val="20"/>
                <w:szCs w:val="20"/>
              </w:rPr>
            </w:pPr>
          </w:p>
        </w:tc>
        <w:tc>
          <w:tcPr>
            <w:tcW w:w="2747"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p>
        </w:tc>
      </w:tr>
      <w:tr w:rsidR="00041C4B" w:rsidRPr="001A7BE3" w:rsidTr="00041C4B">
        <w:tc>
          <w:tcPr>
            <w:tcW w:w="3908" w:type="dxa"/>
            <w:shd w:val="clear" w:color="auto" w:fill="FFFFFF"/>
          </w:tcPr>
          <w:p w:rsidR="00041C4B" w:rsidRPr="001A7BE3" w:rsidRDefault="00041C4B" w:rsidP="003D5924">
            <w:pPr>
              <w:spacing w:after="0" w:line="240" w:lineRule="auto"/>
              <w:rPr>
                <w:rFonts w:ascii="Marianne" w:eastAsia="Times New Roman" w:hAnsi="Marianne"/>
                <w:strike/>
                <w:sz w:val="20"/>
                <w:szCs w:val="20"/>
                <w:lang w:eastAsia="fr-FR"/>
              </w:rPr>
            </w:pPr>
          </w:p>
        </w:tc>
        <w:tc>
          <w:tcPr>
            <w:tcW w:w="3927" w:type="dxa"/>
            <w:shd w:val="clear" w:color="auto" w:fill="FFFFFF"/>
          </w:tcPr>
          <w:p w:rsidR="00041C4B" w:rsidRPr="001A7BE3" w:rsidRDefault="00041C4B" w:rsidP="003D5924">
            <w:pPr>
              <w:jc w:val="both"/>
              <w:rPr>
                <w:rFonts w:ascii="Marianne" w:hAnsi="Marianne"/>
                <w:b/>
                <w:sz w:val="20"/>
                <w:szCs w:val="20"/>
              </w:rPr>
            </w:pPr>
            <w:r w:rsidRPr="001A7BE3">
              <w:rPr>
                <w:rFonts w:ascii="Marianne" w:hAnsi="Marianne"/>
                <w:b/>
                <w:sz w:val="20"/>
                <w:szCs w:val="20"/>
              </w:rPr>
              <w:t xml:space="preserve">13° Les créances garanties par les privilèges établis aux articles 1920-1 et 1920-2 du code général des impôts puis, dans cet ordre, les créances garanties par les privilèges établis aux articles 1920 et 1926 du code général des impôts, les créances garanties par les privilèges établis à l’article 1924 du code général des impôts et les créances garanties par le privilège prévu au 1 de l’article 1929 du code </w:t>
            </w:r>
            <w:r w:rsidRPr="001A7BE3">
              <w:rPr>
                <w:rFonts w:ascii="Marianne" w:hAnsi="Marianne"/>
                <w:b/>
                <w:sz w:val="20"/>
                <w:szCs w:val="20"/>
              </w:rPr>
              <w:lastRenderedPageBreak/>
              <w:t>général des impôts</w:t>
            </w:r>
            <w:r w:rsidRPr="001A7BE3">
              <w:rPr>
                <w:rFonts w:cs="Calibri"/>
                <w:b/>
                <w:sz w:val="20"/>
                <w:szCs w:val="20"/>
              </w:rPr>
              <w:t> </w:t>
            </w:r>
            <w:r w:rsidRPr="001A7BE3">
              <w:rPr>
                <w:rFonts w:ascii="Marianne" w:hAnsi="Marianne"/>
                <w:b/>
                <w:sz w:val="20"/>
                <w:szCs w:val="20"/>
              </w:rPr>
              <w:t>;</w:t>
            </w:r>
          </w:p>
          <w:p w:rsidR="00041C4B" w:rsidRPr="001A7BE3" w:rsidRDefault="00041C4B" w:rsidP="003D5924">
            <w:pPr>
              <w:jc w:val="both"/>
              <w:rPr>
                <w:rFonts w:ascii="Marianne" w:hAnsi="Marianne"/>
                <w:b/>
                <w:strike/>
                <w:sz w:val="20"/>
                <w:szCs w:val="20"/>
              </w:rPr>
            </w:pPr>
          </w:p>
        </w:tc>
        <w:tc>
          <w:tcPr>
            <w:tcW w:w="3638"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lastRenderedPageBreak/>
              <w:t>Le privilège général du Trésor en matière de contributions directes s’exerce avant tous les autres privilèges fiscaux (art. 1920-1 du CGI).</w:t>
            </w:r>
          </w:p>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 xml:space="preserve">Au même rang, le privilège spécial du Trésor de l’article 1920-2 du CGI. </w:t>
            </w:r>
          </w:p>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 xml:space="preserve">Le privilège de l’article 1920 du CGI </w:t>
            </w:r>
            <w:r w:rsidRPr="001A7BE3">
              <w:rPr>
                <w:rFonts w:ascii="Marianne" w:hAnsi="Marianne"/>
                <w:sz w:val="20"/>
                <w:szCs w:val="20"/>
              </w:rPr>
              <w:lastRenderedPageBreak/>
              <w:t xml:space="preserve">porte sur les impôts directs et taxes assimilés. </w:t>
            </w:r>
          </w:p>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Au même rang, on trouve le privilège pour le recouvrement des taxes sur le chiffre d’affaires et des taxes assimilées (art. 1926 du CGI) et le privilège prévu par l’article 1926, al. 3 du CGI portant au profit des prélèvements sur la production de charbon et d’acier.</w:t>
            </w:r>
          </w:p>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L’article 1924 du CGI consacre deux privilèges</w:t>
            </w:r>
            <w:r w:rsidRPr="001A7BE3">
              <w:rPr>
                <w:rFonts w:cs="Calibri"/>
                <w:sz w:val="20"/>
                <w:szCs w:val="20"/>
              </w:rPr>
              <w:t> </w:t>
            </w:r>
            <w:r w:rsidRPr="001A7BE3">
              <w:rPr>
                <w:rFonts w:ascii="Marianne" w:hAnsi="Marianne"/>
                <w:sz w:val="20"/>
                <w:szCs w:val="20"/>
              </w:rPr>
              <w:t>pay</w:t>
            </w:r>
            <w:r w:rsidRPr="001A7BE3">
              <w:rPr>
                <w:rFonts w:ascii="Marianne" w:hAnsi="Marianne" w:cs="Marianne"/>
                <w:sz w:val="20"/>
                <w:szCs w:val="20"/>
              </w:rPr>
              <w:t>é</w:t>
            </w:r>
            <w:r w:rsidRPr="001A7BE3">
              <w:rPr>
                <w:rFonts w:ascii="Marianne" w:hAnsi="Marianne"/>
                <w:sz w:val="20"/>
                <w:szCs w:val="20"/>
              </w:rPr>
              <w:t>s dans l</w:t>
            </w:r>
            <w:r w:rsidRPr="001A7BE3">
              <w:rPr>
                <w:rFonts w:ascii="Marianne" w:hAnsi="Marianne" w:cs="Marianne"/>
                <w:sz w:val="20"/>
                <w:szCs w:val="20"/>
              </w:rPr>
              <w:t>’</w:t>
            </w:r>
            <w:r w:rsidRPr="001A7BE3">
              <w:rPr>
                <w:rFonts w:ascii="Marianne" w:hAnsi="Marianne"/>
                <w:sz w:val="20"/>
                <w:szCs w:val="20"/>
              </w:rPr>
              <w:t>ordre suivant</w:t>
            </w:r>
            <w:r w:rsidRPr="001A7BE3">
              <w:rPr>
                <w:rFonts w:cs="Calibri"/>
                <w:sz w:val="20"/>
                <w:szCs w:val="20"/>
              </w:rPr>
              <w:t> </w:t>
            </w:r>
            <w:r w:rsidRPr="001A7BE3">
              <w:rPr>
                <w:rFonts w:ascii="Marianne" w:hAnsi="Marianne"/>
                <w:sz w:val="20"/>
                <w:szCs w:val="20"/>
              </w:rPr>
              <w:t>:</w:t>
            </w:r>
          </w:p>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-d’abord, le privilège des taxes départementales</w:t>
            </w:r>
            <w:r w:rsidRPr="001A7BE3">
              <w:rPr>
                <w:rFonts w:cs="Calibri"/>
                <w:sz w:val="20"/>
                <w:szCs w:val="20"/>
              </w:rPr>
              <w:t> </w:t>
            </w:r>
            <w:r w:rsidRPr="001A7BE3">
              <w:rPr>
                <w:rFonts w:ascii="Marianne" w:hAnsi="Marianne"/>
                <w:sz w:val="20"/>
                <w:szCs w:val="20"/>
              </w:rPr>
              <w:t>;</w:t>
            </w:r>
          </w:p>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 xml:space="preserve">-ensuite, le privilège des taxes communales. </w:t>
            </w:r>
          </w:p>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Le 1 de l’article 1929 du CGI consacre le privilège des droits d’enregistrement : la taxe de publicité foncière, les droits de timbre, les droits et taxes assimilés aux droits d’enregistrement et les créance recouvrées comme en matière d’enregistrement.</w:t>
            </w:r>
          </w:p>
          <w:p w:rsidR="00041C4B" w:rsidRPr="00525834" w:rsidRDefault="00041C4B" w:rsidP="00815099">
            <w:pPr>
              <w:spacing w:before="100" w:beforeAutospacing="1" w:after="100" w:afterAutospacing="1"/>
              <w:jc w:val="both"/>
              <w:rPr>
                <w:rFonts w:ascii="Marianne" w:hAnsi="Marianne"/>
                <w:sz w:val="20"/>
                <w:szCs w:val="20"/>
              </w:rPr>
            </w:pPr>
            <w:r w:rsidRPr="00525834">
              <w:rPr>
                <w:rFonts w:ascii="Marianne" w:hAnsi="Marianne"/>
                <w:sz w:val="20"/>
                <w:szCs w:val="20"/>
              </w:rPr>
              <w:lastRenderedPageBreak/>
              <w:t xml:space="preserve">A discuter. </w:t>
            </w:r>
          </w:p>
        </w:tc>
        <w:tc>
          <w:tcPr>
            <w:tcW w:w="2747"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p>
        </w:tc>
      </w:tr>
      <w:tr w:rsidR="00041C4B" w:rsidRPr="001A7BE3" w:rsidTr="00041C4B">
        <w:tc>
          <w:tcPr>
            <w:tcW w:w="3908" w:type="dxa"/>
            <w:shd w:val="clear" w:color="auto" w:fill="FFFFFF"/>
          </w:tcPr>
          <w:p w:rsidR="00041C4B" w:rsidRPr="001A7BE3" w:rsidRDefault="00041C4B" w:rsidP="003D5924">
            <w:pPr>
              <w:spacing w:after="0" w:line="240" w:lineRule="auto"/>
              <w:rPr>
                <w:rFonts w:ascii="Marianne" w:eastAsia="Times New Roman" w:hAnsi="Marianne"/>
                <w:strike/>
                <w:sz w:val="20"/>
                <w:szCs w:val="20"/>
                <w:lang w:eastAsia="fr-FR"/>
              </w:rPr>
            </w:pPr>
          </w:p>
        </w:tc>
        <w:tc>
          <w:tcPr>
            <w:tcW w:w="3927" w:type="dxa"/>
            <w:shd w:val="clear" w:color="auto" w:fill="FFFFFF"/>
          </w:tcPr>
          <w:p w:rsidR="00041C4B" w:rsidRPr="001A7BE3" w:rsidRDefault="00041C4B" w:rsidP="003D5924">
            <w:pPr>
              <w:jc w:val="both"/>
              <w:rPr>
                <w:rFonts w:ascii="Marianne" w:hAnsi="Marianne"/>
                <w:b/>
                <w:sz w:val="20"/>
                <w:szCs w:val="20"/>
              </w:rPr>
            </w:pPr>
            <w:r w:rsidRPr="001A7BE3">
              <w:rPr>
                <w:rFonts w:ascii="Marianne" w:hAnsi="Marianne"/>
                <w:b/>
                <w:sz w:val="20"/>
                <w:szCs w:val="20"/>
              </w:rPr>
              <w:t>14° Les créances garanties [</w:t>
            </w:r>
            <w:r w:rsidRPr="001A7BE3">
              <w:rPr>
                <w:rFonts w:ascii="Marianne" w:hAnsi="Marianne"/>
                <w:b/>
                <w:i/>
                <w:sz w:val="20"/>
                <w:szCs w:val="20"/>
              </w:rPr>
              <w:t xml:space="preserve">par </w:t>
            </w:r>
            <w:r w:rsidRPr="001A7BE3">
              <w:rPr>
                <w:rFonts w:ascii="Marianne" w:hAnsi="Marianne" w:cs="Calibri"/>
                <w:b/>
                <w:i/>
                <w:sz w:val="20"/>
                <w:szCs w:val="20"/>
              </w:rPr>
              <w:t>un nantissement</w:t>
            </w:r>
            <w:r w:rsidRPr="001A7BE3">
              <w:rPr>
                <w:rFonts w:ascii="Marianne" w:hAnsi="Marianne" w:cs="Calibri"/>
                <w:b/>
                <w:sz w:val="20"/>
                <w:szCs w:val="20"/>
              </w:rPr>
              <w:t xml:space="preserve">] </w:t>
            </w:r>
            <w:r>
              <w:rPr>
                <w:rFonts w:ascii="Marianne" w:hAnsi="Marianne" w:cs="Calibri"/>
                <w:b/>
                <w:sz w:val="20"/>
                <w:szCs w:val="20"/>
              </w:rPr>
              <w:t>ECRITURE A PARFAIRE</w:t>
            </w:r>
            <w:r w:rsidRPr="001A7BE3">
              <w:rPr>
                <w:rFonts w:ascii="Marianne" w:hAnsi="Marianne" w:cs="Calibri"/>
                <w:b/>
                <w:sz w:val="20"/>
                <w:szCs w:val="20"/>
              </w:rPr>
              <w:t xml:space="preserve">, </w:t>
            </w:r>
            <w:r w:rsidRPr="001A7BE3">
              <w:rPr>
                <w:rFonts w:ascii="Marianne" w:hAnsi="Marianne"/>
                <w:b/>
                <w:sz w:val="20"/>
                <w:szCs w:val="20"/>
              </w:rPr>
              <w:t>par le privilège du bailleur prévu à l’article 2332 du code civil dans la limite de six mois de loyers et celles garanties par le privilège prévu aux article L. 141-5 et suivants</w:t>
            </w:r>
            <w:r w:rsidRPr="001A7BE3">
              <w:rPr>
                <w:rFonts w:cs="Calibri"/>
                <w:b/>
                <w:sz w:val="20"/>
                <w:szCs w:val="20"/>
              </w:rPr>
              <w:t> </w:t>
            </w:r>
            <w:r w:rsidRPr="001A7BE3">
              <w:rPr>
                <w:rFonts w:ascii="Marianne" w:hAnsi="Marianne"/>
                <w:b/>
                <w:sz w:val="20"/>
                <w:szCs w:val="20"/>
              </w:rPr>
              <w:t>;</w:t>
            </w:r>
          </w:p>
          <w:p w:rsidR="00041C4B" w:rsidRPr="001A7BE3" w:rsidRDefault="00041C4B" w:rsidP="003D5924">
            <w:pPr>
              <w:jc w:val="both"/>
              <w:rPr>
                <w:rFonts w:ascii="Marianne" w:hAnsi="Marianne"/>
                <w:b/>
                <w:sz w:val="20"/>
                <w:szCs w:val="20"/>
              </w:rPr>
            </w:pPr>
          </w:p>
        </w:tc>
        <w:tc>
          <w:tcPr>
            <w:tcW w:w="3638"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Deux options sont possibles.</w:t>
            </w:r>
          </w:p>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Option 1</w:t>
            </w:r>
            <w:r w:rsidRPr="001A7BE3">
              <w:rPr>
                <w:rFonts w:cs="Calibri"/>
                <w:sz w:val="20"/>
                <w:szCs w:val="20"/>
              </w:rPr>
              <w:t> </w:t>
            </w:r>
            <w:r w:rsidRPr="001A7BE3">
              <w:rPr>
                <w:rFonts w:ascii="Marianne" w:hAnsi="Marianne"/>
                <w:sz w:val="20"/>
                <w:szCs w:val="20"/>
              </w:rPr>
              <w:t>: Il est envisagé de situer ici l’ensemble des sûretés réelles conventionnelles, pour lesquelles le créancier n’est pas réglé par distraction, ainsi que le privilège du bailleur, primant sur le privilège des contributions indirectes (ordre prévu par l’art. 1927 du CGI), dans la limite de 6 mois de loyers.</w:t>
            </w:r>
          </w:p>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Option 2</w:t>
            </w:r>
            <w:r w:rsidRPr="001A7BE3">
              <w:rPr>
                <w:rFonts w:cs="Calibri"/>
                <w:sz w:val="20"/>
                <w:szCs w:val="20"/>
              </w:rPr>
              <w:t> </w:t>
            </w:r>
            <w:r w:rsidRPr="001A7BE3">
              <w:rPr>
                <w:rFonts w:ascii="Marianne" w:hAnsi="Marianne"/>
                <w:sz w:val="20"/>
                <w:szCs w:val="20"/>
              </w:rPr>
              <w:t>: Situer les sûretés réelles conventionnelles (hors paiement par distraction) après les privilèges du Trésor et des douanes.</w:t>
            </w:r>
          </w:p>
          <w:p w:rsidR="00041C4B" w:rsidRPr="00525834" w:rsidRDefault="00041C4B" w:rsidP="003D5924">
            <w:pPr>
              <w:spacing w:before="100" w:beforeAutospacing="1" w:after="100" w:afterAutospacing="1"/>
              <w:jc w:val="both"/>
              <w:rPr>
                <w:rFonts w:ascii="Marianne" w:hAnsi="Marianne"/>
                <w:sz w:val="20"/>
                <w:szCs w:val="20"/>
              </w:rPr>
            </w:pPr>
            <w:r w:rsidRPr="00525834">
              <w:rPr>
                <w:rFonts w:ascii="Marianne" w:hAnsi="Marianne"/>
                <w:sz w:val="20"/>
                <w:szCs w:val="20"/>
              </w:rPr>
              <w:t>A discuter.</w:t>
            </w:r>
          </w:p>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N.B.</w:t>
            </w:r>
            <w:r w:rsidRPr="001A7BE3">
              <w:rPr>
                <w:rFonts w:cs="Calibri"/>
                <w:sz w:val="20"/>
                <w:szCs w:val="20"/>
              </w:rPr>
              <w:t> </w:t>
            </w:r>
            <w:r w:rsidRPr="001A7BE3">
              <w:rPr>
                <w:rFonts w:ascii="Marianne" w:hAnsi="Marianne"/>
                <w:sz w:val="20"/>
                <w:szCs w:val="20"/>
              </w:rPr>
              <w:t>: les créances du fournisseur revendiquant de marchandises encore sous balle ou sous code (art. 1927 du CGI) pourrait être supprimées du CGI, en raison du jeu de la clause de réserve de propriété.</w:t>
            </w:r>
          </w:p>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 xml:space="preserve">Ce droit propre est prévu par l’article 1927 du CGI qui prévoit que prime sur le privilège des </w:t>
            </w:r>
            <w:r w:rsidRPr="001A7BE3">
              <w:rPr>
                <w:rFonts w:ascii="Marianne" w:hAnsi="Marianne"/>
                <w:sz w:val="20"/>
                <w:szCs w:val="20"/>
              </w:rPr>
              <w:lastRenderedPageBreak/>
              <w:t>contributions indirectes, «</w:t>
            </w:r>
            <w:r w:rsidRPr="001A7BE3">
              <w:rPr>
                <w:rFonts w:cs="Calibri"/>
                <w:sz w:val="20"/>
                <w:szCs w:val="20"/>
              </w:rPr>
              <w:t> </w:t>
            </w:r>
            <w:r w:rsidRPr="001A7BE3">
              <w:rPr>
                <w:rFonts w:ascii="Marianne" w:hAnsi="Marianne"/>
                <w:sz w:val="20"/>
                <w:szCs w:val="20"/>
              </w:rPr>
              <w:t>la revendication d</w:t>
            </w:r>
            <w:r w:rsidRPr="001A7BE3">
              <w:rPr>
                <w:rFonts w:ascii="Marianne" w:hAnsi="Marianne" w:cs="Marianne"/>
                <w:sz w:val="20"/>
                <w:szCs w:val="20"/>
              </w:rPr>
              <w:t>û</w:t>
            </w:r>
            <w:r w:rsidRPr="001A7BE3">
              <w:rPr>
                <w:rFonts w:ascii="Marianne" w:hAnsi="Marianne"/>
                <w:sz w:val="20"/>
                <w:szCs w:val="20"/>
              </w:rPr>
              <w:t>ment formul</w:t>
            </w:r>
            <w:r w:rsidRPr="001A7BE3">
              <w:rPr>
                <w:rFonts w:ascii="Marianne" w:hAnsi="Marianne" w:cs="Marianne"/>
                <w:sz w:val="20"/>
                <w:szCs w:val="20"/>
              </w:rPr>
              <w:t>é</w:t>
            </w:r>
            <w:r w:rsidRPr="001A7BE3">
              <w:rPr>
                <w:rFonts w:ascii="Marianne" w:hAnsi="Marianne"/>
                <w:sz w:val="20"/>
                <w:szCs w:val="20"/>
              </w:rPr>
              <w:t>e par le propri</w:t>
            </w:r>
            <w:r w:rsidRPr="001A7BE3">
              <w:rPr>
                <w:rFonts w:ascii="Marianne" w:hAnsi="Marianne" w:cs="Marianne"/>
                <w:sz w:val="20"/>
                <w:szCs w:val="20"/>
              </w:rPr>
              <w:t>é</w:t>
            </w:r>
            <w:r w:rsidRPr="001A7BE3">
              <w:rPr>
                <w:rFonts w:ascii="Marianne" w:hAnsi="Marianne"/>
                <w:sz w:val="20"/>
                <w:szCs w:val="20"/>
              </w:rPr>
              <w:t>taire des marchandises qui sont encore sous balle et sous corde</w:t>
            </w:r>
            <w:r w:rsidRPr="001A7BE3">
              <w:rPr>
                <w:rFonts w:cs="Calibri"/>
                <w:sz w:val="20"/>
                <w:szCs w:val="20"/>
              </w:rPr>
              <w:t> </w:t>
            </w:r>
            <w:r w:rsidRPr="001A7BE3">
              <w:rPr>
                <w:rFonts w:ascii="Marianne" w:hAnsi="Marianne" w:cs="Marianne"/>
                <w:sz w:val="20"/>
                <w:szCs w:val="20"/>
              </w:rPr>
              <w:t>»</w:t>
            </w:r>
            <w:r w:rsidRPr="001A7BE3">
              <w:rPr>
                <w:rFonts w:ascii="Marianne" w:hAnsi="Marianne"/>
                <w:sz w:val="20"/>
                <w:szCs w:val="20"/>
              </w:rPr>
              <w:t>. L’expression signifie qu’aucun doute n’existe sur l’identification des marchandises.</w:t>
            </w:r>
          </w:p>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Classement du privilège du vendeur de fonds de commerce prévu aux articles L. 141-5 et suivants du code de commerce (outre le nantissement de fonds de commerce).</w:t>
            </w:r>
          </w:p>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b/>
                <w:sz w:val="20"/>
                <w:szCs w:val="20"/>
              </w:rPr>
              <w:t>A DISCUTER</w:t>
            </w:r>
            <w:r w:rsidRPr="001A7BE3">
              <w:rPr>
                <w:rFonts w:cs="Calibri"/>
                <w:sz w:val="20"/>
                <w:szCs w:val="20"/>
              </w:rPr>
              <w:t> </w:t>
            </w:r>
            <w:r w:rsidRPr="001A7BE3">
              <w:rPr>
                <w:rFonts w:ascii="Marianne" w:hAnsi="Marianne"/>
                <w:sz w:val="20"/>
                <w:szCs w:val="20"/>
              </w:rPr>
              <w:t>: classement et ordre, entre elles, des créances inscrites au 13°.</w:t>
            </w:r>
          </w:p>
          <w:p w:rsidR="00041C4B"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Autres sûretés conventionnelles à classer (en fonction de leur fréquence d’utilisation en pratique, opportunité de les classer expressément dans cet article)</w:t>
            </w:r>
            <w:r w:rsidRPr="001A7BE3">
              <w:rPr>
                <w:rFonts w:cs="Calibri"/>
                <w:sz w:val="20"/>
                <w:szCs w:val="20"/>
              </w:rPr>
              <w:t> </w:t>
            </w:r>
            <w:r w:rsidRPr="001A7BE3">
              <w:rPr>
                <w:rFonts w:ascii="Marianne" w:hAnsi="Marianne"/>
                <w:sz w:val="20"/>
                <w:szCs w:val="20"/>
              </w:rPr>
              <w:t>: par nantissement, on désigne par exemple ici le nantissement de fonds de commerce.</w:t>
            </w:r>
            <w:r>
              <w:rPr>
                <w:rFonts w:ascii="Marianne" w:hAnsi="Marianne"/>
                <w:sz w:val="20"/>
                <w:szCs w:val="20"/>
              </w:rPr>
              <w:t xml:space="preserve"> Les sûretés exclusives ou avec droit de rétention sont réglées par distraction.</w:t>
            </w:r>
          </w:p>
          <w:p w:rsidR="00041C4B" w:rsidRPr="001A7BE3" w:rsidRDefault="00041C4B" w:rsidP="003D5924">
            <w:pPr>
              <w:spacing w:before="100" w:beforeAutospacing="1" w:after="100" w:afterAutospacing="1"/>
              <w:jc w:val="both"/>
              <w:rPr>
                <w:rFonts w:ascii="Marianne" w:hAnsi="Marianne"/>
                <w:sz w:val="20"/>
                <w:szCs w:val="20"/>
              </w:rPr>
            </w:pPr>
            <w:r>
              <w:rPr>
                <w:rFonts w:ascii="Marianne" w:hAnsi="Marianne"/>
                <w:sz w:val="20"/>
                <w:szCs w:val="20"/>
              </w:rPr>
              <w:lastRenderedPageBreak/>
              <w:t>Rédaction à parfaire.</w:t>
            </w:r>
          </w:p>
        </w:tc>
        <w:tc>
          <w:tcPr>
            <w:tcW w:w="2747"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p>
        </w:tc>
      </w:tr>
      <w:tr w:rsidR="00041C4B" w:rsidRPr="001A7BE3" w:rsidTr="00041C4B">
        <w:tc>
          <w:tcPr>
            <w:tcW w:w="3908" w:type="dxa"/>
            <w:shd w:val="clear" w:color="auto" w:fill="FFFFFF"/>
          </w:tcPr>
          <w:p w:rsidR="00041C4B" w:rsidRPr="001A7BE3" w:rsidRDefault="00041C4B" w:rsidP="003D5924">
            <w:pPr>
              <w:spacing w:after="0" w:line="240" w:lineRule="auto"/>
              <w:rPr>
                <w:rFonts w:ascii="Marianne" w:eastAsia="Times New Roman" w:hAnsi="Marianne"/>
                <w:strike/>
                <w:sz w:val="20"/>
                <w:szCs w:val="20"/>
                <w:lang w:eastAsia="fr-FR"/>
              </w:rPr>
            </w:pPr>
          </w:p>
        </w:tc>
        <w:tc>
          <w:tcPr>
            <w:tcW w:w="3927" w:type="dxa"/>
            <w:shd w:val="clear" w:color="auto" w:fill="FFFFFF"/>
          </w:tcPr>
          <w:p w:rsidR="00041C4B" w:rsidRPr="001A7BE3" w:rsidRDefault="00041C4B" w:rsidP="003D5924">
            <w:pPr>
              <w:jc w:val="both"/>
              <w:rPr>
                <w:rFonts w:ascii="Marianne" w:hAnsi="Marianne"/>
                <w:b/>
                <w:sz w:val="20"/>
                <w:szCs w:val="20"/>
              </w:rPr>
            </w:pPr>
            <w:r w:rsidRPr="001A7BE3">
              <w:rPr>
                <w:rFonts w:ascii="Marianne" w:hAnsi="Marianne"/>
                <w:b/>
                <w:sz w:val="20"/>
                <w:szCs w:val="20"/>
              </w:rPr>
              <w:t>15° Les créances garanties par le privilège prévu à l’article 1927 du code général des impôts puis par l’article 379 du code des douanes</w:t>
            </w:r>
            <w:r w:rsidRPr="001A7BE3">
              <w:rPr>
                <w:rFonts w:cs="Calibri"/>
                <w:b/>
                <w:sz w:val="20"/>
                <w:szCs w:val="20"/>
              </w:rPr>
              <w:t> </w:t>
            </w:r>
            <w:r w:rsidRPr="001A7BE3">
              <w:rPr>
                <w:rFonts w:ascii="Marianne" w:hAnsi="Marianne"/>
                <w:b/>
                <w:sz w:val="20"/>
                <w:szCs w:val="20"/>
              </w:rPr>
              <w:t>;</w:t>
            </w:r>
          </w:p>
          <w:p w:rsidR="00041C4B" w:rsidRPr="001A7BE3" w:rsidRDefault="00041C4B" w:rsidP="003D5924">
            <w:pPr>
              <w:jc w:val="both"/>
              <w:rPr>
                <w:rFonts w:ascii="Marianne" w:hAnsi="Marianne"/>
                <w:b/>
                <w:sz w:val="20"/>
                <w:szCs w:val="20"/>
              </w:rPr>
            </w:pPr>
          </w:p>
        </w:tc>
        <w:tc>
          <w:tcPr>
            <w:tcW w:w="3638"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L’article 1927 du CGI correspond au privilège en matière de contribution indirectes. Il garantit le recouvrement des droits indirects, des taxes, des redevances, des soultes et des autres contributions indirectes.</w:t>
            </w:r>
          </w:p>
          <w:p w:rsidR="00041C4B" w:rsidRPr="00525834" w:rsidRDefault="00041C4B" w:rsidP="00AE0835">
            <w:pPr>
              <w:spacing w:before="100" w:beforeAutospacing="1" w:after="100" w:afterAutospacing="1"/>
              <w:jc w:val="both"/>
              <w:rPr>
                <w:rFonts w:ascii="Marianne" w:hAnsi="Marianne"/>
                <w:sz w:val="20"/>
                <w:szCs w:val="20"/>
              </w:rPr>
            </w:pPr>
            <w:r w:rsidRPr="00525834">
              <w:rPr>
                <w:rFonts w:ascii="Marianne" w:hAnsi="Marianne"/>
                <w:sz w:val="20"/>
                <w:szCs w:val="20"/>
              </w:rPr>
              <w:t>A discuter.</w:t>
            </w:r>
          </w:p>
          <w:p w:rsidR="00041C4B" w:rsidRPr="001A7BE3" w:rsidRDefault="00041C4B" w:rsidP="003D5924">
            <w:pPr>
              <w:spacing w:before="100" w:beforeAutospacing="1" w:after="100" w:afterAutospacing="1"/>
              <w:jc w:val="both"/>
              <w:rPr>
                <w:rFonts w:ascii="Marianne" w:hAnsi="Marianne"/>
                <w:sz w:val="20"/>
                <w:szCs w:val="20"/>
              </w:rPr>
            </w:pPr>
          </w:p>
        </w:tc>
        <w:tc>
          <w:tcPr>
            <w:tcW w:w="2747"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p>
        </w:tc>
      </w:tr>
      <w:tr w:rsidR="00041C4B" w:rsidRPr="001A7BE3" w:rsidTr="00041C4B">
        <w:tc>
          <w:tcPr>
            <w:tcW w:w="3908" w:type="dxa"/>
            <w:shd w:val="clear" w:color="auto" w:fill="FFFFFF"/>
          </w:tcPr>
          <w:p w:rsidR="00041C4B" w:rsidRPr="001A7BE3" w:rsidRDefault="00041C4B" w:rsidP="003D5924">
            <w:pPr>
              <w:spacing w:after="0" w:line="240" w:lineRule="auto"/>
              <w:rPr>
                <w:rFonts w:ascii="Marianne" w:eastAsia="Times New Roman" w:hAnsi="Marianne"/>
                <w:strike/>
                <w:sz w:val="20"/>
                <w:szCs w:val="20"/>
                <w:lang w:eastAsia="fr-FR"/>
              </w:rPr>
            </w:pPr>
          </w:p>
        </w:tc>
        <w:tc>
          <w:tcPr>
            <w:tcW w:w="3927" w:type="dxa"/>
            <w:shd w:val="clear" w:color="auto" w:fill="FFFFFF"/>
          </w:tcPr>
          <w:p w:rsidR="00041C4B" w:rsidRPr="001A7BE3" w:rsidRDefault="00041C4B" w:rsidP="003D5924">
            <w:pPr>
              <w:jc w:val="both"/>
              <w:rPr>
                <w:rFonts w:ascii="Marianne" w:hAnsi="Marianne"/>
                <w:b/>
                <w:sz w:val="20"/>
                <w:szCs w:val="20"/>
                <w:highlight w:val="yellow"/>
              </w:rPr>
            </w:pPr>
            <w:r w:rsidRPr="001A7BE3">
              <w:rPr>
                <w:rFonts w:ascii="Marianne" w:hAnsi="Marianne"/>
                <w:b/>
                <w:sz w:val="20"/>
                <w:szCs w:val="20"/>
              </w:rPr>
              <w:t>16° Les créances chirographaires, en proportion de leur montant.</w:t>
            </w:r>
          </w:p>
        </w:tc>
        <w:tc>
          <w:tcPr>
            <w:tcW w:w="3638"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On pourrait envisager de poursuivre le classement. La question se pose toutefois, en terme d’affichage et de lisibilité de la règle de droit, d’aller au-delà de l’énumération présentée, déjà particulièrement longue.</w:t>
            </w:r>
          </w:p>
          <w:p w:rsidR="00041C4B" w:rsidRPr="001A7BE3" w:rsidRDefault="00041C4B" w:rsidP="003D5924">
            <w:pPr>
              <w:spacing w:before="100" w:beforeAutospacing="1" w:after="100" w:afterAutospacing="1"/>
              <w:jc w:val="both"/>
              <w:rPr>
                <w:rFonts w:ascii="Marianne" w:hAnsi="Marianne"/>
                <w:sz w:val="20"/>
                <w:szCs w:val="20"/>
              </w:rPr>
            </w:pPr>
          </w:p>
        </w:tc>
        <w:tc>
          <w:tcPr>
            <w:tcW w:w="2747"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p>
        </w:tc>
      </w:tr>
      <w:tr w:rsidR="00041C4B" w:rsidRPr="001A7BE3" w:rsidTr="00041C4B">
        <w:tc>
          <w:tcPr>
            <w:tcW w:w="3908" w:type="dxa"/>
            <w:shd w:val="clear" w:color="auto" w:fill="FFFFFF"/>
          </w:tcPr>
          <w:p w:rsidR="00041C4B" w:rsidRPr="001A7BE3" w:rsidRDefault="00041C4B" w:rsidP="003D5924">
            <w:pPr>
              <w:spacing w:after="0" w:line="240" w:lineRule="auto"/>
              <w:rPr>
                <w:rFonts w:ascii="Marianne" w:eastAsia="Times New Roman" w:hAnsi="Marianne"/>
                <w:strike/>
                <w:sz w:val="20"/>
                <w:szCs w:val="20"/>
                <w:lang w:eastAsia="fr-FR"/>
              </w:rPr>
            </w:pPr>
          </w:p>
        </w:tc>
        <w:tc>
          <w:tcPr>
            <w:tcW w:w="3927" w:type="dxa"/>
            <w:shd w:val="clear" w:color="auto" w:fill="FFFFFF"/>
          </w:tcPr>
          <w:p w:rsidR="00041C4B" w:rsidRPr="001A7BE3" w:rsidRDefault="00041C4B" w:rsidP="003D5924">
            <w:pPr>
              <w:jc w:val="both"/>
              <w:rPr>
                <w:rFonts w:ascii="Marianne" w:hAnsi="Marianne"/>
                <w:b/>
                <w:sz w:val="20"/>
                <w:szCs w:val="20"/>
              </w:rPr>
            </w:pPr>
            <w:r w:rsidRPr="001A7BE3">
              <w:rPr>
                <w:rFonts w:ascii="Marianne" w:hAnsi="Marianne"/>
                <w:b/>
                <w:sz w:val="20"/>
                <w:szCs w:val="20"/>
              </w:rPr>
              <w:t xml:space="preserve">Le tout sans préjudice, des autres droits de préférence </w:t>
            </w:r>
            <w:r w:rsidRPr="00525834">
              <w:rPr>
                <w:rFonts w:ascii="Marianne" w:hAnsi="Marianne"/>
                <w:b/>
                <w:i/>
                <w:sz w:val="20"/>
                <w:szCs w:val="20"/>
              </w:rPr>
              <w:t>[prévus par des règles spéciales]</w:t>
            </w:r>
            <w:r w:rsidRPr="001A7BE3">
              <w:rPr>
                <w:rFonts w:ascii="Marianne" w:hAnsi="Marianne"/>
                <w:b/>
                <w:sz w:val="20"/>
                <w:szCs w:val="20"/>
              </w:rPr>
              <w:t>.</w:t>
            </w:r>
          </w:p>
        </w:tc>
        <w:tc>
          <w:tcPr>
            <w:tcW w:w="3638"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t xml:space="preserve">Liste non-exhaustive des créances classées. </w:t>
            </w:r>
          </w:p>
        </w:tc>
        <w:tc>
          <w:tcPr>
            <w:tcW w:w="2747"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p>
        </w:tc>
      </w:tr>
      <w:tr w:rsidR="00041C4B" w:rsidRPr="001A7BE3" w:rsidTr="00041C4B">
        <w:tc>
          <w:tcPr>
            <w:tcW w:w="3908" w:type="dxa"/>
            <w:shd w:val="clear" w:color="auto" w:fill="FFFFFF"/>
          </w:tcPr>
          <w:p w:rsidR="00041C4B" w:rsidRPr="001A7BE3" w:rsidRDefault="00041C4B" w:rsidP="003D5924">
            <w:pPr>
              <w:spacing w:after="0" w:line="240" w:lineRule="auto"/>
              <w:rPr>
                <w:rFonts w:ascii="Marianne" w:eastAsia="Times New Roman" w:hAnsi="Marianne"/>
                <w:strike/>
                <w:sz w:val="20"/>
                <w:szCs w:val="20"/>
                <w:lang w:eastAsia="fr-FR"/>
              </w:rPr>
            </w:pPr>
          </w:p>
        </w:tc>
        <w:tc>
          <w:tcPr>
            <w:tcW w:w="3927" w:type="dxa"/>
            <w:shd w:val="clear" w:color="auto" w:fill="FFFFFF"/>
          </w:tcPr>
          <w:p w:rsidR="00041C4B" w:rsidRPr="001A7BE3" w:rsidRDefault="00041C4B" w:rsidP="003D5924">
            <w:pPr>
              <w:jc w:val="both"/>
              <w:rPr>
                <w:rFonts w:ascii="Marianne" w:hAnsi="Marianne"/>
                <w:b/>
                <w:sz w:val="20"/>
                <w:szCs w:val="20"/>
              </w:rPr>
            </w:pPr>
            <w:r w:rsidRPr="001A7BE3">
              <w:rPr>
                <w:rFonts w:ascii="Marianne" w:hAnsi="Marianne"/>
                <w:b/>
                <w:sz w:val="20"/>
                <w:szCs w:val="20"/>
              </w:rPr>
              <w:t xml:space="preserve">III.- La part correspondant aux créances sur l’admission desquelles il n’aurait pas été statué définitivement et, notamment, les rémunérations des dirigeants sociaux tant qu’il n’aura pas été statué sur leur cas, est mise en </w:t>
            </w:r>
            <w:r w:rsidRPr="001A7BE3">
              <w:rPr>
                <w:rFonts w:ascii="Marianne" w:hAnsi="Marianne"/>
                <w:b/>
                <w:sz w:val="20"/>
                <w:szCs w:val="20"/>
              </w:rPr>
              <w:lastRenderedPageBreak/>
              <w:t>réserve.</w:t>
            </w:r>
          </w:p>
        </w:tc>
        <w:tc>
          <w:tcPr>
            <w:tcW w:w="3638"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r w:rsidRPr="001A7BE3">
              <w:rPr>
                <w:rFonts w:ascii="Marianne" w:hAnsi="Marianne"/>
                <w:sz w:val="20"/>
                <w:szCs w:val="20"/>
              </w:rPr>
              <w:lastRenderedPageBreak/>
              <w:t>Reprise à l’identique du 2</w:t>
            </w:r>
            <w:r w:rsidRPr="001A7BE3">
              <w:rPr>
                <w:rFonts w:ascii="Marianne" w:hAnsi="Marianne"/>
                <w:sz w:val="20"/>
                <w:szCs w:val="20"/>
                <w:vertAlign w:val="superscript"/>
              </w:rPr>
              <w:t>e</w:t>
            </w:r>
            <w:r w:rsidRPr="001A7BE3">
              <w:rPr>
                <w:rFonts w:ascii="Marianne" w:hAnsi="Marianne"/>
                <w:sz w:val="20"/>
                <w:szCs w:val="20"/>
              </w:rPr>
              <w:t xml:space="preserve"> alinéa de l’actuel article L. 643-8</w:t>
            </w:r>
          </w:p>
        </w:tc>
        <w:tc>
          <w:tcPr>
            <w:tcW w:w="2747" w:type="dxa"/>
            <w:shd w:val="clear" w:color="auto" w:fill="FFFFFF"/>
          </w:tcPr>
          <w:p w:rsidR="00041C4B" w:rsidRPr="001A7BE3" w:rsidRDefault="00041C4B" w:rsidP="003D5924">
            <w:pPr>
              <w:spacing w:before="100" w:beforeAutospacing="1" w:after="100" w:afterAutospacing="1"/>
              <w:jc w:val="both"/>
              <w:rPr>
                <w:rFonts w:ascii="Marianne" w:hAnsi="Marianne"/>
                <w:sz w:val="20"/>
                <w:szCs w:val="20"/>
              </w:rPr>
            </w:pPr>
          </w:p>
        </w:tc>
      </w:tr>
    </w:tbl>
    <w:p w:rsidR="007359F9" w:rsidRPr="001A7BE3" w:rsidRDefault="007359F9">
      <w:pPr>
        <w:rPr>
          <w:rFonts w:ascii="Marianne" w:hAnsi="Marianne"/>
          <w:sz w:val="20"/>
          <w:szCs w:val="20"/>
        </w:rPr>
      </w:pPr>
    </w:p>
    <w:sectPr w:rsidR="007359F9" w:rsidRPr="001A7BE3" w:rsidSect="0051735A">
      <w:footerReference w:type="default" r:id="rId75"/>
      <w:headerReference w:type="first" r:id="rId76"/>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8E9" w:rsidRDefault="006F28E9" w:rsidP="00530848">
      <w:pPr>
        <w:spacing w:after="0" w:line="240" w:lineRule="auto"/>
      </w:pPr>
      <w:r>
        <w:separator/>
      </w:r>
    </w:p>
  </w:endnote>
  <w:endnote w:type="continuationSeparator" w:id="0">
    <w:p w:rsidR="006F28E9" w:rsidRDefault="006F28E9" w:rsidP="0053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924" w:rsidRDefault="003D5924">
    <w:pPr>
      <w:pStyle w:val="Pieddepage"/>
      <w:jc w:val="right"/>
    </w:pPr>
    <w:r>
      <w:fldChar w:fldCharType="begin"/>
    </w:r>
    <w:r>
      <w:instrText>PAGE   \* MERGEFORMAT</w:instrText>
    </w:r>
    <w:r>
      <w:fldChar w:fldCharType="separate"/>
    </w:r>
    <w:r w:rsidR="00B358AE">
      <w:rPr>
        <w:noProof/>
      </w:rPr>
      <w:t>2</w:t>
    </w:r>
    <w:r>
      <w:fldChar w:fldCharType="end"/>
    </w:r>
  </w:p>
  <w:p w:rsidR="003D5924" w:rsidRDefault="003D59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8E9" w:rsidRDefault="006F28E9" w:rsidP="00530848">
      <w:pPr>
        <w:spacing w:after="0" w:line="240" w:lineRule="auto"/>
      </w:pPr>
      <w:r>
        <w:separator/>
      </w:r>
    </w:p>
  </w:footnote>
  <w:footnote w:type="continuationSeparator" w:id="0">
    <w:p w:rsidR="006F28E9" w:rsidRDefault="006F28E9" w:rsidP="00530848">
      <w:pPr>
        <w:spacing w:after="0" w:line="240" w:lineRule="auto"/>
      </w:pPr>
      <w:r>
        <w:continuationSeparator/>
      </w:r>
    </w:p>
  </w:footnote>
  <w:footnote w:id="1">
    <w:p w:rsidR="00041C4B" w:rsidRPr="000609A1" w:rsidRDefault="00041C4B" w:rsidP="003D5924">
      <w:pPr>
        <w:pStyle w:val="Notedebasdepage"/>
        <w:jc w:val="both"/>
        <w:rPr>
          <w:sz w:val="18"/>
          <w:szCs w:val="18"/>
        </w:rPr>
      </w:pPr>
      <w:r w:rsidRPr="0059432A">
        <w:rPr>
          <w:rStyle w:val="Appelnotedebasdep"/>
          <w:sz w:val="18"/>
          <w:szCs w:val="18"/>
        </w:rPr>
        <w:footnoteRef/>
      </w:r>
      <w:r w:rsidRPr="000609A1">
        <w:rPr>
          <w:sz w:val="18"/>
          <w:szCs w:val="18"/>
        </w:rPr>
        <w:t xml:space="preserve"> « </w:t>
      </w:r>
      <w:r w:rsidRPr="000609A1">
        <w:rPr>
          <w:color w:val="000000"/>
          <w:sz w:val="18"/>
          <w:szCs w:val="18"/>
          <w:lang w:eastAsia="fr-FR"/>
        </w:rPr>
        <w:t>Les créanciers bénéficiant du privilège de sauvegarde ou de redressement prévu au premier alinéa sont payés, pour le montant de leur apport, par privilège avant toutes les autres créances, dans l'ordre prévu au III de l'article L. 622-17 et au III de l'article L. 641-13 du même code, après les créances mentionnées au 1° de ces dispositions et avant celles mentionnées au 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555" w:rsidRPr="00B1328C" w:rsidRDefault="00B358AE" w:rsidP="00EF7555">
    <w:pPr>
      <w:pStyle w:val="En-tte"/>
      <w:tabs>
        <w:tab w:val="clear" w:pos="4536"/>
      </w:tabs>
      <w:jc w:val="right"/>
      <w:rPr>
        <w:rFonts w:ascii="Marianne" w:hAnsi="Marianne"/>
        <w:b/>
        <w:bCs/>
        <w:i/>
        <w:sz w:val="20"/>
        <w:szCs w:val="20"/>
      </w:rPr>
    </w:pPr>
    <w:r>
      <w:rPr>
        <w:noProof/>
        <w:lang w:eastAsia="fr-FR"/>
      </w:rPr>
      <w:drawing>
        <wp:anchor distT="0" distB="0" distL="114300" distR="114300" simplePos="0" relativeHeight="251657728" behindDoc="0" locked="0" layoutInCell="1" allowOverlap="1">
          <wp:simplePos x="0" y="0"/>
          <wp:positionH relativeFrom="column">
            <wp:posOffset>-151765</wp:posOffset>
          </wp:positionH>
          <wp:positionV relativeFrom="paragraph">
            <wp:posOffset>0</wp:posOffset>
          </wp:positionV>
          <wp:extent cx="1449705" cy="1176020"/>
          <wp:effectExtent l="0" t="0" r="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sidR="00EF7555" w:rsidRPr="00B1328C">
      <w:rPr>
        <w:rFonts w:ascii="Marianne" w:hAnsi="Marianne"/>
        <w:b/>
        <w:bCs/>
        <w:i/>
        <w:sz w:val="20"/>
        <w:szCs w:val="20"/>
      </w:rPr>
      <w:tab/>
    </w:r>
  </w:p>
  <w:p w:rsidR="00EF7555" w:rsidRPr="00C62A08" w:rsidRDefault="00EF7555" w:rsidP="00EF7555">
    <w:pPr>
      <w:pStyle w:val="direction"/>
      <w:rPr>
        <w:rFonts w:ascii="Marianne" w:hAnsi="Marianne"/>
        <w:lang w:val="fr-FR"/>
      </w:rPr>
    </w:pPr>
    <w:r w:rsidRPr="00C62A08">
      <w:rPr>
        <w:rFonts w:ascii="Marianne" w:hAnsi="Marianne"/>
        <w:lang w:val="fr-FR"/>
      </w:rPr>
      <w:t>Direction des affaires civiles</w:t>
    </w:r>
    <w:r w:rsidRPr="00C62A08">
      <w:rPr>
        <w:rFonts w:ascii="Marianne" w:hAnsi="Marianne"/>
        <w:lang w:val="fr-FR"/>
      </w:rPr>
      <w:br/>
      <w:t>et du sceau</w:t>
    </w:r>
  </w:p>
  <w:p w:rsidR="00EF7555" w:rsidRDefault="00EF75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0E7"/>
    <w:multiLevelType w:val="hybridMultilevel"/>
    <w:tmpl w:val="38F0A5B2"/>
    <w:lvl w:ilvl="0" w:tplc="F78686BC">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5BF2492"/>
    <w:multiLevelType w:val="hybridMultilevel"/>
    <w:tmpl w:val="3D404D1E"/>
    <w:lvl w:ilvl="0" w:tplc="777EA9A2">
      <w:start w:val="1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65FF6"/>
    <w:multiLevelType w:val="multilevel"/>
    <w:tmpl w:val="6C707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91743"/>
    <w:multiLevelType w:val="multilevel"/>
    <w:tmpl w:val="5810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BF1EB7"/>
    <w:multiLevelType w:val="multilevel"/>
    <w:tmpl w:val="2B66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33511"/>
    <w:multiLevelType w:val="multilevel"/>
    <w:tmpl w:val="3BD6E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BE7A86"/>
    <w:multiLevelType w:val="multilevel"/>
    <w:tmpl w:val="7E5E5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10259"/>
    <w:multiLevelType w:val="hybridMultilevel"/>
    <w:tmpl w:val="84E85878"/>
    <w:lvl w:ilvl="0" w:tplc="9E18A760">
      <w:start w:val="1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E22749"/>
    <w:multiLevelType w:val="multilevel"/>
    <w:tmpl w:val="B4E6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B11A43"/>
    <w:multiLevelType w:val="multilevel"/>
    <w:tmpl w:val="4D1A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CF5400"/>
    <w:multiLevelType w:val="hybridMultilevel"/>
    <w:tmpl w:val="A44C7B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6B71835"/>
    <w:multiLevelType w:val="multilevel"/>
    <w:tmpl w:val="C6A8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2E2D31"/>
    <w:multiLevelType w:val="hybridMultilevel"/>
    <w:tmpl w:val="500EB7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A851130"/>
    <w:multiLevelType w:val="hybridMultilevel"/>
    <w:tmpl w:val="3B66252E"/>
    <w:lvl w:ilvl="0" w:tplc="DE829D26">
      <w:start w:val="1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1651BA"/>
    <w:multiLevelType w:val="multilevel"/>
    <w:tmpl w:val="455C4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603ACF"/>
    <w:multiLevelType w:val="multilevel"/>
    <w:tmpl w:val="9958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2F5B68"/>
    <w:multiLevelType w:val="hybridMultilevel"/>
    <w:tmpl w:val="B8A2B738"/>
    <w:lvl w:ilvl="0" w:tplc="AB4E816E">
      <w:start w:val="1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93609D"/>
    <w:multiLevelType w:val="hybridMultilevel"/>
    <w:tmpl w:val="17103EBA"/>
    <w:lvl w:ilvl="0" w:tplc="EE967294">
      <w:start w:val="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145F2E"/>
    <w:multiLevelType w:val="multilevel"/>
    <w:tmpl w:val="74184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CE705F"/>
    <w:multiLevelType w:val="multilevel"/>
    <w:tmpl w:val="9A66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24109B"/>
    <w:multiLevelType w:val="hybridMultilevel"/>
    <w:tmpl w:val="C574AF5E"/>
    <w:lvl w:ilvl="0" w:tplc="09C88F8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6C5AFE"/>
    <w:multiLevelType w:val="multilevel"/>
    <w:tmpl w:val="050A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92B3D2E"/>
    <w:multiLevelType w:val="multilevel"/>
    <w:tmpl w:val="A0DA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3"/>
  </w:num>
  <w:num w:numId="3">
    <w:abstractNumId w:val="1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
  </w:num>
  <w:num w:numId="7">
    <w:abstractNumId w:val="11"/>
  </w:num>
  <w:num w:numId="8">
    <w:abstractNumId w:val="22"/>
  </w:num>
  <w:num w:numId="9">
    <w:abstractNumId w:val="6"/>
  </w:num>
  <w:num w:numId="10">
    <w:abstractNumId w:val="3"/>
  </w:num>
  <w:num w:numId="11">
    <w:abstractNumId w:val="7"/>
  </w:num>
  <w:num w:numId="12">
    <w:abstractNumId w:val="21"/>
  </w:num>
  <w:num w:numId="13">
    <w:abstractNumId w:val="9"/>
  </w:num>
  <w:num w:numId="14">
    <w:abstractNumId w:val="16"/>
  </w:num>
  <w:num w:numId="15">
    <w:abstractNumId w:val="1"/>
  </w:num>
  <w:num w:numId="16">
    <w:abstractNumId w:val="5"/>
  </w:num>
  <w:num w:numId="17">
    <w:abstractNumId w:val="4"/>
  </w:num>
  <w:num w:numId="18">
    <w:abstractNumId w:val="8"/>
  </w:num>
  <w:num w:numId="19">
    <w:abstractNumId w:val="10"/>
  </w:num>
  <w:num w:numId="20">
    <w:abstractNumId w:val="12"/>
  </w:num>
  <w:num w:numId="21">
    <w:abstractNumId w:val="15"/>
  </w:num>
  <w:num w:numId="22">
    <w:abstractNumId w:val="17"/>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9D"/>
    <w:rsid w:val="00000F9D"/>
    <w:rsid w:val="00004421"/>
    <w:rsid w:val="0002585E"/>
    <w:rsid w:val="000261B3"/>
    <w:rsid w:val="0003239B"/>
    <w:rsid w:val="00035537"/>
    <w:rsid w:val="0003617E"/>
    <w:rsid w:val="0004006B"/>
    <w:rsid w:val="00041C4B"/>
    <w:rsid w:val="00044450"/>
    <w:rsid w:val="00054724"/>
    <w:rsid w:val="00054823"/>
    <w:rsid w:val="00055CFB"/>
    <w:rsid w:val="00057EC6"/>
    <w:rsid w:val="00060AF9"/>
    <w:rsid w:val="0006115A"/>
    <w:rsid w:val="0007594C"/>
    <w:rsid w:val="00075E1D"/>
    <w:rsid w:val="00092409"/>
    <w:rsid w:val="000A71A5"/>
    <w:rsid w:val="000B4BCB"/>
    <w:rsid w:val="000B4C15"/>
    <w:rsid w:val="000C33DD"/>
    <w:rsid w:val="000C6F8F"/>
    <w:rsid w:val="000D2592"/>
    <w:rsid w:val="000D2754"/>
    <w:rsid w:val="000D4774"/>
    <w:rsid w:val="000D4A0C"/>
    <w:rsid w:val="000E5F34"/>
    <w:rsid w:val="000E61A5"/>
    <w:rsid w:val="000E6F65"/>
    <w:rsid w:val="000F0FB9"/>
    <w:rsid w:val="00103417"/>
    <w:rsid w:val="00106974"/>
    <w:rsid w:val="00113131"/>
    <w:rsid w:val="00124F5A"/>
    <w:rsid w:val="001259D4"/>
    <w:rsid w:val="00125D9C"/>
    <w:rsid w:val="00126BDD"/>
    <w:rsid w:val="00126DDE"/>
    <w:rsid w:val="0012707B"/>
    <w:rsid w:val="00127D61"/>
    <w:rsid w:val="00136BA5"/>
    <w:rsid w:val="001371E2"/>
    <w:rsid w:val="001377AB"/>
    <w:rsid w:val="001461A4"/>
    <w:rsid w:val="00154749"/>
    <w:rsid w:val="00155A3D"/>
    <w:rsid w:val="001648D8"/>
    <w:rsid w:val="00166FE1"/>
    <w:rsid w:val="00172021"/>
    <w:rsid w:val="00173E6E"/>
    <w:rsid w:val="001764BF"/>
    <w:rsid w:val="0017708D"/>
    <w:rsid w:val="00181292"/>
    <w:rsid w:val="001840DC"/>
    <w:rsid w:val="00184CA6"/>
    <w:rsid w:val="00184E82"/>
    <w:rsid w:val="00186E58"/>
    <w:rsid w:val="001971D8"/>
    <w:rsid w:val="00197E27"/>
    <w:rsid w:val="001A2E45"/>
    <w:rsid w:val="001A7BE3"/>
    <w:rsid w:val="001A7D3E"/>
    <w:rsid w:val="001B039B"/>
    <w:rsid w:val="001C16B4"/>
    <w:rsid w:val="001C3FEF"/>
    <w:rsid w:val="001D53A6"/>
    <w:rsid w:val="001E4CC2"/>
    <w:rsid w:val="001F5631"/>
    <w:rsid w:val="001F7A41"/>
    <w:rsid w:val="001F7AC5"/>
    <w:rsid w:val="002004FF"/>
    <w:rsid w:val="00202EA8"/>
    <w:rsid w:val="0022185F"/>
    <w:rsid w:val="0022196C"/>
    <w:rsid w:val="00221B11"/>
    <w:rsid w:val="00222107"/>
    <w:rsid w:val="00222ED0"/>
    <w:rsid w:val="00224357"/>
    <w:rsid w:val="0022502E"/>
    <w:rsid w:val="00226D0C"/>
    <w:rsid w:val="00235BB0"/>
    <w:rsid w:val="00246913"/>
    <w:rsid w:val="00253230"/>
    <w:rsid w:val="00257DB9"/>
    <w:rsid w:val="0027487C"/>
    <w:rsid w:val="00275239"/>
    <w:rsid w:val="002759FC"/>
    <w:rsid w:val="00284C30"/>
    <w:rsid w:val="00285A48"/>
    <w:rsid w:val="00295F07"/>
    <w:rsid w:val="002A0DE9"/>
    <w:rsid w:val="002B2FFC"/>
    <w:rsid w:val="002B3AE6"/>
    <w:rsid w:val="002B431F"/>
    <w:rsid w:val="002C33DB"/>
    <w:rsid w:val="002D13FC"/>
    <w:rsid w:val="002D3D3E"/>
    <w:rsid w:val="002D4D9A"/>
    <w:rsid w:val="002E1586"/>
    <w:rsid w:val="002E6E8E"/>
    <w:rsid w:val="002E71D8"/>
    <w:rsid w:val="002E746F"/>
    <w:rsid w:val="002F3286"/>
    <w:rsid w:val="003011FC"/>
    <w:rsid w:val="00303248"/>
    <w:rsid w:val="00307C21"/>
    <w:rsid w:val="00307DB4"/>
    <w:rsid w:val="00315956"/>
    <w:rsid w:val="00316038"/>
    <w:rsid w:val="0031631E"/>
    <w:rsid w:val="00320F05"/>
    <w:rsid w:val="003429F0"/>
    <w:rsid w:val="00347BFB"/>
    <w:rsid w:val="00350D64"/>
    <w:rsid w:val="0035403D"/>
    <w:rsid w:val="00356AC8"/>
    <w:rsid w:val="00364220"/>
    <w:rsid w:val="00370E91"/>
    <w:rsid w:val="003829A5"/>
    <w:rsid w:val="00394C22"/>
    <w:rsid w:val="00394E12"/>
    <w:rsid w:val="003A16B0"/>
    <w:rsid w:val="003A408C"/>
    <w:rsid w:val="003A6982"/>
    <w:rsid w:val="003A6CA9"/>
    <w:rsid w:val="003B6530"/>
    <w:rsid w:val="003B6971"/>
    <w:rsid w:val="003B7662"/>
    <w:rsid w:val="003C387B"/>
    <w:rsid w:val="003C6DBF"/>
    <w:rsid w:val="003D1454"/>
    <w:rsid w:val="003D2049"/>
    <w:rsid w:val="003D586E"/>
    <w:rsid w:val="003D5924"/>
    <w:rsid w:val="003E121C"/>
    <w:rsid w:val="003E2135"/>
    <w:rsid w:val="004003E2"/>
    <w:rsid w:val="00403EE6"/>
    <w:rsid w:val="0040521E"/>
    <w:rsid w:val="004132A0"/>
    <w:rsid w:val="00415469"/>
    <w:rsid w:val="00416F3E"/>
    <w:rsid w:val="004175C8"/>
    <w:rsid w:val="004229FB"/>
    <w:rsid w:val="0042402D"/>
    <w:rsid w:val="004253D7"/>
    <w:rsid w:val="0042739F"/>
    <w:rsid w:val="00433E41"/>
    <w:rsid w:val="00434B85"/>
    <w:rsid w:val="00434EB7"/>
    <w:rsid w:val="004356A1"/>
    <w:rsid w:val="004443BC"/>
    <w:rsid w:val="00446538"/>
    <w:rsid w:val="00452547"/>
    <w:rsid w:val="004525C3"/>
    <w:rsid w:val="00452E09"/>
    <w:rsid w:val="00453F47"/>
    <w:rsid w:val="00462A15"/>
    <w:rsid w:val="00465645"/>
    <w:rsid w:val="004738C4"/>
    <w:rsid w:val="00474E16"/>
    <w:rsid w:val="00477B09"/>
    <w:rsid w:val="00480C45"/>
    <w:rsid w:val="00485E4E"/>
    <w:rsid w:val="00485EA8"/>
    <w:rsid w:val="00487EB1"/>
    <w:rsid w:val="004939B4"/>
    <w:rsid w:val="004942E6"/>
    <w:rsid w:val="0049617E"/>
    <w:rsid w:val="004A02F7"/>
    <w:rsid w:val="004A0751"/>
    <w:rsid w:val="004A311C"/>
    <w:rsid w:val="004A41E7"/>
    <w:rsid w:val="004A6E20"/>
    <w:rsid w:val="004B08F0"/>
    <w:rsid w:val="004B5902"/>
    <w:rsid w:val="004C1C88"/>
    <w:rsid w:val="004C7689"/>
    <w:rsid w:val="004D29CB"/>
    <w:rsid w:val="004D3AB1"/>
    <w:rsid w:val="004D5C40"/>
    <w:rsid w:val="004D602B"/>
    <w:rsid w:val="004E7162"/>
    <w:rsid w:val="004F018C"/>
    <w:rsid w:val="005012D6"/>
    <w:rsid w:val="00501801"/>
    <w:rsid w:val="00501FDA"/>
    <w:rsid w:val="0050203C"/>
    <w:rsid w:val="00504BD0"/>
    <w:rsid w:val="005122C0"/>
    <w:rsid w:val="005134FB"/>
    <w:rsid w:val="0051735A"/>
    <w:rsid w:val="0052064A"/>
    <w:rsid w:val="00525834"/>
    <w:rsid w:val="00530848"/>
    <w:rsid w:val="00531EFF"/>
    <w:rsid w:val="00535232"/>
    <w:rsid w:val="00537195"/>
    <w:rsid w:val="00541361"/>
    <w:rsid w:val="00543D3D"/>
    <w:rsid w:val="00550C17"/>
    <w:rsid w:val="00555B88"/>
    <w:rsid w:val="00560CCE"/>
    <w:rsid w:val="00571BC3"/>
    <w:rsid w:val="00576D8B"/>
    <w:rsid w:val="005848D4"/>
    <w:rsid w:val="0059432A"/>
    <w:rsid w:val="00597BD4"/>
    <w:rsid w:val="00597BE9"/>
    <w:rsid w:val="005B11DC"/>
    <w:rsid w:val="005B1E34"/>
    <w:rsid w:val="005B2851"/>
    <w:rsid w:val="005B353C"/>
    <w:rsid w:val="005B636A"/>
    <w:rsid w:val="005B6D9F"/>
    <w:rsid w:val="005C3277"/>
    <w:rsid w:val="005C3BC4"/>
    <w:rsid w:val="005C5C40"/>
    <w:rsid w:val="005D02C9"/>
    <w:rsid w:val="005D19F8"/>
    <w:rsid w:val="005D2278"/>
    <w:rsid w:val="005D3648"/>
    <w:rsid w:val="005E08A4"/>
    <w:rsid w:val="005E18E8"/>
    <w:rsid w:val="005E2D81"/>
    <w:rsid w:val="005F13B7"/>
    <w:rsid w:val="005F45EC"/>
    <w:rsid w:val="005F54DB"/>
    <w:rsid w:val="005F6060"/>
    <w:rsid w:val="00600F5D"/>
    <w:rsid w:val="00602A73"/>
    <w:rsid w:val="00621584"/>
    <w:rsid w:val="006300E4"/>
    <w:rsid w:val="00642C4F"/>
    <w:rsid w:val="00644F9F"/>
    <w:rsid w:val="00645204"/>
    <w:rsid w:val="00646E40"/>
    <w:rsid w:val="00650EDB"/>
    <w:rsid w:val="00650F8A"/>
    <w:rsid w:val="00652C44"/>
    <w:rsid w:val="00655F31"/>
    <w:rsid w:val="00656DA2"/>
    <w:rsid w:val="0066091C"/>
    <w:rsid w:val="006660AE"/>
    <w:rsid w:val="006721CE"/>
    <w:rsid w:val="006774BB"/>
    <w:rsid w:val="00680E2A"/>
    <w:rsid w:val="0068772E"/>
    <w:rsid w:val="0069345E"/>
    <w:rsid w:val="00696DD5"/>
    <w:rsid w:val="006977DA"/>
    <w:rsid w:val="006B126B"/>
    <w:rsid w:val="006B367F"/>
    <w:rsid w:val="006C38F5"/>
    <w:rsid w:val="006C6BF2"/>
    <w:rsid w:val="006D206C"/>
    <w:rsid w:val="006D3788"/>
    <w:rsid w:val="006D407C"/>
    <w:rsid w:val="006D571F"/>
    <w:rsid w:val="006E45CE"/>
    <w:rsid w:val="006E5BC1"/>
    <w:rsid w:val="006F28E9"/>
    <w:rsid w:val="006F3BFF"/>
    <w:rsid w:val="006F48C9"/>
    <w:rsid w:val="00701DF7"/>
    <w:rsid w:val="00704203"/>
    <w:rsid w:val="00706D4B"/>
    <w:rsid w:val="007107D3"/>
    <w:rsid w:val="00713981"/>
    <w:rsid w:val="007164E9"/>
    <w:rsid w:val="0072032F"/>
    <w:rsid w:val="00730B99"/>
    <w:rsid w:val="00732613"/>
    <w:rsid w:val="00734E0A"/>
    <w:rsid w:val="00734FD0"/>
    <w:rsid w:val="007359F9"/>
    <w:rsid w:val="007368B4"/>
    <w:rsid w:val="00737170"/>
    <w:rsid w:val="00741C56"/>
    <w:rsid w:val="00745D8C"/>
    <w:rsid w:val="007565B9"/>
    <w:rsid w:val="0076001F"/>
    <w:rsid w:val="007615D3"/>
    <w:rsid w:val="007643A0"/>
    <w:rsid w:val="007678BC"/>
    <w:rsid w:val="007715FA"/>
    <w:rsid w:val="00771FE8"/>
    <w:rsid w:val="007725BA"/>
    <w:rsid w:val="00772B8A"/>
    <w:rsid w:val="007744A1"/>
    <w:rsid w:val="00777C70"/>
    <w:rsid w:val="00780517"/>
    <w:rsid w:val="00781094"/>
    <w:rsid w:val="00790E6F"/>
    <w:rsid w:val="007924D7"/>
    <w:rsid w:val="00792CA5"/>
    <w:rsid w:val="00797C3B"/>
    <w:rsid w:val="007A6C2C"/>
    <w:rsid w:val="007A700F"/>
    <w:rsid w:val="007B4FDE"/>
    <w:rsid w:val="007B6D41"/>
    <w:rsid w:val="007C308E"/>
    <w:rsid w:val="007C62D8"/>
    <w:rsid w:val="007D610F"/>
    <w:rsid w:val="007E583A"/>
    <w:rsid w:val="007F2326"/>
    <w:rsid w:val="007F5F02"/>
    <w:rsid w:val="00807D52"/>
    <w:rsid w:val="008129FB"/>
    <w:rsid w:val="00815099"/>
    <w:rsid w:val="00817032"/>
    <w:rsid w:val="00824060"/>
    <w:rsid w:val="00827AE5"/>
    <w:rsid w:val="008334C1"/>
    <w:rsid w:val="00835785"/>
    <w:rsid w:val="00836029"/>
    <w:rsid w:val="008376CF"/>
    <w:rsid w:val="00843996"/>
    <w:rsid w:val="0085621A"/>
    <w:rsid w:val="00860CEC"/>
    <w:rsid w:val="00863A54"/>
    <w:rsid w:val="00864274"/>
    <w:rsid w:val="00864E87"/>
    <w:rsid w:val="0087017F"/>
    <w:rsid w:val="008770C4"/>
    <w:rsid w:val="008828A3"/>
    <w:rsid w:val="008828B1"/>
    <w:rsid w:val="00886FF6"/>
    <w:rsid w:val="008914EF"/>
    <w:rsid w:val="008A2906"/>
    <w:rsid w:val="008B3041"/>
    <w:rsid w:val="008C41F3"/>
    <w:rsid w:val="008C4F18"/>
    <w:rsid w:val="008D3A5C"/>
    <w:rsid w:val="008D5176"/>
    <w:rsid w:val="008D5C2E"/>
    <w:rsid w:val="008D7FAA"/>
    <w:rsid w:val="008E1020"/>
    <w:rsid w:val="008E5FE9"/>
    <w:rsid w:val="008E7B7D"/>
    <w:rsid w:val="008F3839"/>
    <w:rsid w:val="008F6792"/>
    <w:rsid w:val="0090026D"/>
    <w:rsid w:val="0090291C"/>
    <w:rsid w:val="00907399"/>
    <w:rsid w:val="0092176F"/>
    <w:rsid w:val="00926B9A"/>
    <w:rsid w:val="00935758"/>
    <w:rsid w:val="00936726"/>
    <w:rsid w:val="00957F48"/>
    <w:rsid w:val="00960952"/>
    <w:rsid w:val="00967DC7"/>
    <w:rsid w:val="00971840"/>
    <w:rsid w:val="009741E6"/>
    <w:rsid w:val="00976417"/>
    <w:rsid w:val="009767BD"/>
    <w:rsid w:val="00976B69"/>
    <w:rsid w:val="0098001F"/>
    <w:rsid w:val="00980482"/>
    <w:rsid w:val="0098088F"/>
    <w:rsid w:val="00991D13"/>
    <w:rsid w:val="00995A01"/>
    <w:rsid w:val="009A315B"/>
    <w:rsid w:val="009A682F"/>
    <w:rsid w:val="009B1412"/>
    <w:rsid w:val="009B283B"/>
    <w:rsid w:val="009B34F7"/>
    <w:rsid w:val="009C4DB0"/>
    <w:rsid w:val="009D4633"/>
    <w:rsid w:val="009E15D4"/>
    <w:rsid w:val="009E2C5B"/>
    <w:rsid w:val="009E7804"/>
    <w:rsid w:val="009E7FA9"/>
    <w:rsid w:val="009F27EE"/>
    <w:rsid w:val="009F4C3F"/>
    <w:rsid w:val="00A05132"/>
    <w:rsid w:val="00A0705F"/>
    <w:rsid w:val="00A074B5"/>
    <w:rsid w:val="00A10579"/>
    <w:rsid w:val="00A14DB6"/>
    <w:rsid w:val="00A21081"/>
    <w:rsid w:val="00A232F5"/>
    <w:rsid w:val="00A239BB"/>
    <w:rsid w:val="00A2473F"/>
    <w:rsid w:val="00A40ABB"/>
    <w:rsid w:val="00A40C28"/>
    <w:rsid w:val="00A41AC7"/>
    <w:rsid w:val="00A42AAD"/>
    <w:rsid w:val="00A466CF"/>
    <w:rsid w:val="00A526E6"/>
    <w:rsid w:val="00A55A61"/>
    <w:rsid w:val="00A56CFB"/>
    <w:rsid w:val="00A571B2"/>
    <w:rsid w:val="00A63908"/>
    <w:rsid w:val="00A679CA"/>
    <w:rsid w:val="00A67E95"/>
    <w:rsid w:val="00A712C0"/>
    <w:rsid w:val="00A71678"/>
    <w:rsid w:val="00A75F1A"/>
    <w:rsid w:val="00A84BD4"/>
    <w:rsid w:val="00A92099"/>
    <w:rsid w:val="00A93FC7"/>
    <w:rsid w:val="00AA1B48"/>
    <w:rsid w:val="00AA60F9"/>
    <w:rsid w:val="00AB071F"/>
    <w:rsid w:val="00AB0764"/>
    <w:rsid w:val="00AB0F5A"/>
    <w:rsid w:val="00AB3D00"/>
    <w:rsid w:val="00AB4231"/>
    <w:rsid w:val="00AB6D25"/>
    <w:rsid w:val="00AC0E0C"/>
    <w:rsid w:val="00AC1A86"/>
    <w:rsid w:val="00AC4922"/>
    <w:rsid w:val="00AD1FD3"/>
    <w:rsid w:val="00AD26F6"/>
    <w:rsid w:val="00AD36BE"/>
    <w:rsid w:val="00AE0835"/>
    <w:rsid w:val="00AE09D7"/>
    <w:rsid w:val="00AE0AAA"/>
    <w:rsid w:val="00AE0F84"/>
    <w:rsid w:val="00AE264F"/>
    <w:rsid w:val="00AE2CEE"/>
    <w:rsid w:val="00AF5974"/>
    <w:rsid w:val="00AF63CD"/>
    <w:rsid w:val="00B00CBA"/>
    <w:rsid w:val="00B02A2D"/>
    <w:rsid w:val="00B06573"/>
    <w:rsid w:val="00B0684A"/>
    <w:rsid w:val="00B15515"/>
    <w:rsid w:val="00B1792A"/>
    <w:rsid w:val="00B2215C"/>
    <w:rsid w:val="00B251F6"/>
    <w:rsid w:val="00B26790"/>
    <w:rsid w:val="00B32D43"/>
    <w:rsid w:val="00B33AF3"/>
    <w:rsid w:val="00B358AE"/>
    <w:rsid w:val="00B4186C"/>
    <w:rsid w:val="00B47275"/>
    <w:rsid w:val="00B51B90"/>
    <w:rsid w:val="00B5636D"/>
    <w:rsid w:val="00B657B6"/>
    <w:rsid w:val="00B71C07"/>
    <w:rsid w:val="00B7434D"/>
    <w:rsid w:val="00B81DF9"/>
    <w:rsid w:val="00B92755"/>
    <w:rsid w:val="00B96F84"/>
    <w:rsid w:val="00BA068B"/>
    <w:rsid w:val="00BA1417"/>
    <w:rsid w:val="00BA2528"/>
    <w:rsid w:val="00BB1413"/>
    <w:rsid w:val="00BB17BB"/>
    <w:rsid w:val="00BB22BD"/>
    <w:rsid w:val="00BB4475"/>
    <w:rsid w:val="00BB76E5"/>
    <w:rsid w:val="00BB777B"/>
    <w:rsid w:val="00BC018B"/>
    <w:rsid w:val="00BC21AF"/>
    <w:rsid w:val="00BC6404"/>
    <w:rsid w:val="00BD338F"/>
    <w:rsid w:val="00BD41EA"/>
    <w:rsid w:val="00BD4F4E"/>
    <w:rsid w:val="00BE4F8D"/>
    <w:rsid w:val="00BF235F"/>
    <w:rsid w:val="00BF3EFE"/>
    <w:rsid w:val="00BF50F2"/>
    <w:rsid w:val="00C1044E"/>
    <w:rsid w:val="00C10D4D"/>
    <w:rsid w:val="00C11BC2"/>
    <w:rsid w:val="00C149E1"/>
    <w:rsid w:val="00C20F8C"/>
    <w:rsid w:val="00C27603"/>
    <w:rsid w:val="00C30B65"/>
    <w:rsid w:val="00C368E1"/>
    <w:rsid w:val="00C37B4B"/>
    <w:rsid w:val="00C64687"/>
    <w:rsid w:val="00C65DD7"/>
    <w:rsid w:val="00C73630"/>
    <w:rsid w:val="00C73C86"/>
    <w:rsid w:val="00C772FA"/>
    <w:rsid w:val="00C8694F"/>
    <w:rsid w:val="00C92138"/>
    <w:rsid w:val="00C921F0"/>
    <w:rsid w:val="00C92698"/>
    <w:rsid w:val="00CA268D"/>
    <w:rsid w:val="00CA31A9"/>
    <w:rsid w:val="00CA6C13"/>
    <w:rsid w:val="00CB03C0"/>
    <w:rsid w:val="00CC2E5E"/>
    <w:rsid w:val="00CC7FCF"/>
    <w:rsid w:val="00CD4475"/>
    <w:rsid w:val="00CD5992"/>
    <w:rsid w:val="00CE0EA9"/>
    <w:rsid w:val="00CE6276"/>
    <w:rsid w:val="00CF3EFC"/>
    <w:rsid w:val="00D01291"/>
    <w:rsid w:val="00D03388"/>
    <w:rsid w:val="00D05BBE"/>
    <w:rsid w:val="00D13F0D"/>
    <w:rsid w:val="00D16BAA"/>
    <w:rsid w:val="00D175C1"/>
    <w:rsid w:val="00D2213C"/>
    <w:rsid w:val="00D24641"/>
    <w:rsid w:val="00D2619F"/>
    <w:rsid w:val="00D31D84"/>
    <w:rsid w:val="00D3377E"/>
    <w:rsid w:val="00D34ED6"/>
    <w:rsid w:val="00D508A6"/>
    <w:rsid w:val="00D53FC2"/>
    <w:rsid w:val="00D5635A"/>
    <w:rsid w:val="00D60C2E"/>
    <w:rsid w:val="00D64ED1"/>
    <w:rsid w:val="00D70BB0"/>
    <w:rsid w:val="00D72A20"/>
    <w:rsid w:val="00D76B28"/>
    <w:rsid w:val="00D76CC2"/>
    <w:rsid w:val="00D80F55"/>
    <w:rsid w:val="00D81D2E"/>
    <w:rsid w:val="00D83A57"/>
    <w:rsid w:val="00D85207"/>
    <w:rsid w:val="00D9173F"/>
    <w:rsid w:val="00D93C7F"/>
    <w:rsid w:val="00D94430"/>
    <w:rsid w:val="00D945CF"/>
    <w:rsid w:val="00D94EDD"/>
    <w:rsid w:val="00D96748"/>
    <w:rsid w:val="00DA057C"/>
    <w:rsid w:val="00DA333F"/>
    <w:rsid w:val="00DA46FB"/>
    <w:rsid w:val="00DA4926"/>
    <w:rsid w:val="00DA5897"/>
    <w:rsid w:val="00DB040F"/>
    <w:rsid w:val="00DB2E42"/>
    <w:rsid w:val="00DC0394"/>
    <w:rsid w:val="00DC0D59"/>
    <w:rsid w:val="00DC1D2A"/>
    <w:rsid w:val="00DC75D6"/>
    <w:rsid w:val="00DD3FEB"/>
    <w:rsid w:val="00DE2AE9"/>
    <w:rsid w:val="00DE3A76"/>
    <w:rsid w:val="00DE6973"/>
    <w:rsid w:val="00DE6D8E"/>
    <w:rsid w:val="00E01F61"/>
    <w:rsid w:val="00E10B52"/>
    <w:rsid w:val="00E11915"/>
    <w:rsid w:val="00E151F3"/>
    <w:rsid w:val="00E20C2C"/>
    <w:rsid w:val="00E27287"/>
    <w:rsid w:val="00E27961"/>
    <w:rsid w:val="00E279B9"/>
    <w:rsid w:val="00E3583F"/>
    <w:rsid w:val="00E42387"/>
    <w:rsid w:val="00E50743"/>
    <w:rsid w:val="00E511F1"/>
    <w:rsid w:val="00E55F71"/>
    <w:rsid w:val="00E640EC"/>
    <w:rsid w:val="00E644E9"/>
    <w:rsid w:val="00E669E0"/>
    <w:rsid w:val="00E71EAD"/>
    <w:rsid w:val="00E72B25"/>
    <w:rsid w:val="00E800F5"/>
    <w:rsid w:val="00E818AD"/>
    <w:rsid w:val="00E84B47"/>
    <w:rsid w:val="00E86BD2"/>
    <w:rsid w:val="00E870FA"/>
    <w:rsid w:val="00E97039"/>
    <w:rsid w:val="00EA012D"/>
    <w:rsid w:val="00EA298C"/>
    <w:rsid w:val="00EA5011"/>
    <w:rsid w:val="00EA5E3B"/>
    <w:rsid w:val="00EA6AC8"/>
    <w:rsid w:val="00EB35B2"/>
    <w:rsid w:val="00EB3C4F"/>
    <w:rsid w:val="00EB40AC"/>
    <w:rsid w:val="00EB65D7"/>
    <w:rsid w:val="00EB7177"/>
    <w:rsid w:val="00EC701F"/>
    <w:rsid w:val="00ED1C96"/>
    <w:rsid w:val="00ED47AA"/>
    <w:rsid w:val="00ED4860"/>
    <w:rsid w:val="00ED56E2"/>
    <w:rsid w:val="00ED5C65"/>
    <w:rsid w:val="00ED7327"/>
    <w:rsid w:val="00EF04E9"/>
    <w:rsid w:val="00EF18B9"/>
    <w:rsid w:val="00EF6476"/>
    <w:rsid w:val="00EF66E0"/>
    <w:rsid w:val="00EF6E82"/>
    <w:rsid w:val="00EF6F67"/>
    <w:rsid w:val="00EF7555"/>
    <w:rsid w:val="00F0290B"/>
    <w:rsid w:val="00F11181"/>
    <w:rsid w:val="00F11F49"/>
    <w:rsid w:val="00F17C1E"/>
    <w:rsid w:val="00F24B1B"/>
    <w:rsid w:val="00F30E0E"/>
    <w:rsid w:val="00F32029"/>
    <w:rsid w:val="00F33980"/>
    <w:rsid w:val="00F34512"/>
    <w:rsid w:val="00F515E6"/>
    <w:rsid w:val="00F54B9E"/>
    <w:rsid w:val="00F554D6"/>
    <w:rsid w:val="00F56B11"/>
    <w:rsid w:val="00F7211C"/>
    <w:rsid w:val="00F879F9"/>
    <w:rsid w:val="00F903DA"/>
    <w:rsid w:val="00FA147B"/>
    <w:rsid w:val="00FB55FF"/>
    <w:rsid w:val="00FB63EA"/>
    <w:rsid w:val="00FC3433"/>
    <w:rsid w:val="00FC484A"/>
    <w:rsid w:val="00FC5C9A"/>
    <w:rsid w:val="00FD4EDB"/>
    <w:rsid w:val="00FE1F73"/>
    <w:rsid w:val="00FE7596"/>
    <w:rsid w:val="00FF1C51"/>
    <w:rsid w:val="00FF4F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333561-7345-43DC-AABF-08DD3769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000F9D"/>
    <w:pPr>
      <w:spacing w:before="100" w:beforeAutospacing="1" w:after="100" w:afterAutospacing="1" w:line="240" w:lineRule="auto"/>
    </w:pPr>
    <w:rPr>
      <w:rFonts w:ascii="Times New Roman" w:eastAsia="Times New Roman" w:hAnsi="Times New Roman"/>
      <w:sz w:val="24"/>
      <w:szCs w:val="24"/>
      <w:lang w:eastAsia="fr-FR"/>
    </w:rPr>
  </w:style>
  <w:style w:type="character" w:styleId="Marquedecommentaire">
    <w:name w:val="annotation reference"/>
    <w:uiPriority w:val="99"/>
    <w:semiHidden/>
    <w:rsid w:val="00000F9D"/>
    <w:rPr>
      <w:sz w:val="16"/>
      <w:szCs w:val="16"/>
    </w:rPr>
  </w:style>
  <w:style w:type="paragraph" w:styleId="Commentaire">
    <w:name w:val="annotation text"/>
    <w:basedOn w:val="Normal"/>
    <w:link w:val="CommentaireCar"/>
    <w:uiPriority w:val="99"/>
    <w:semiHidden/>
    <w:rsid w:val="00000F9D"/>
    <w:pPr>
      <w:spacing w:after="0" w:line="240" w:lineRule="auto"/>
    </w:pPr>
    <w:rPr>
      <w:rFonts w:ascii="Times New Roman" w:eastAsia="Times New Roman" w:hAnsi="Times New Roman"/>
      <w:sz w:val="20"/>
      <w:szCs w:val="20"/>
      <w:lang w:eastAsia="fr-FR"/>
    </w:rPr>
  </w:style>
  <w:style w:type="character" w:customStyle="1" w:styleId="CommentaireCar">
    <w:name w:val="Commentaire Car"/>
    <w:link w:val="Commentaire"/>
    <w:uiPriority w:val="99"/>
    <w:semiHidden/>
    <w:rsid w:val="00000F9D"/>
    <w:rPr>
      <w:rFonts w:ascii="Times New Roman" w:eastAsia="Times New Roman" w:hAnsi="Times New Roman"/>
    </w:rPr>
  </w:style>
  <w:style w:type="character" w:styleId="Lienhypertexte">
    <w:name w:val="Hyperlink"/>
    <w:uiPriority w:val="99"/>
    <w:rsid w:val="00000F9D"/>
    <w:rPr>
      <w:color w:val="0000FF"/>
      <w:u w:val="single"/>
    </w:rPr>
  </w:style>
  <w:style w:type="paragraph" w:styleId="Textedebulles">
    <w:name w:val="Balloon Text"/>
    <w:basedOn w:val="Normal"/>
    <w:link w:val="TextedebullesCar"/>
    <w:uiPriority w:val="99"/>
    <w:semiHidden/>
    <w:unhideWhenUsed/>
    <w:rsid w:val="00000F9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000F9D"/>
    <w:rPr>
      <w:rFonts w:ascii="Tahoma" w:hAnsi="Tahoma" w:cs="Tahoma"/>
      <w:sz w:val="16"/>
      <w:szCs w:val="16"/>
      <w:lang w:eastAsia="en-US"/>
    </w:rPr>
  </w:style>
  <w:style w:type="paragraph" w:styleId="En-tte">
    <w:name w:val="header"/>
    <w:basedOn w:val="Normal"/>
    <w:link w:val="En-tteCar"/>
    <w:uiPriority w:val="99"/>
    <w:unhideWhenUsed/>
    <w:rsid w:val="00530848"/>
    <w:pPr>
      <w:tabs>
        <w:tab w:val="center" w:pos="4536"/>
        <w:tab w:val="right" w:pos="9072"/>
      </w:tabs>
    </w:pPr>
  </w:style>
  <w:style w:type="character" w:customStyle="1" w:styleId="En-tteCar">
    <w:name w:val="En-tête Car"/>
    <w:link w:val="En-tte"/>
    <w:uiPriority w:val="99"/>
    <w:rsid w:val="00530848"/>
    <w:rPr>
      <w:sz w:val="22"/>
      <w:szCs w:val="22"/>
      <w:lang w:eastAsia="en-US"/>
    </w:rPr>
  </w:style>
  <w:style w:type="paragraph" w:styleId="Pieddepage">
    <w:name w:val="footer"/>
    <w:basedOn w:val="Normal"/>
    <w:link w:val="PieddepageCar"/>
    <w:uiPriority w:val="99"/>
    <w:unhideWhenUsed/>
    <w:rsid w:val="00530848"/>
    <w:pPr>
      <w:tabs>
        <w:tab w:val="center" w:pos="4536"/>
        <w:tab w:val="right" w:pos="9072"/>
      </w:tabs>
    </w:pPr>
  </w:style>
  <w:style w:type="character" w:customStyle="1" w:styleId="PieddepageCar">
    <w:name w:val="Pied de page Car"/>
    <w:link w:val="Pieddepage"/>
    <w:uiPriority w:val="99"/>
    <w:rsid w:val="00530848"/>
    <w:rPr>
      <w:sz w:val="22"/>
      <w:szCs w:val="22"/>
      <w:lang w:eastAsia="en-US"/>
    </w:rPr>
  </w:style>
  <w:style w:type="paragraph" w:customStyle="1" w:styleId="Default">
    <w:name w:val="Default"/>
    <w:rsid w:val="0052064A"/>
    <w:pPr>
      <w:autoSpaceDE w:val="0"/>
      <w:autoSpaceDN w:val="0"/>
      <w:adjustRightInd w:val="0"/>
    </w:pPr>
    <w:rPr>
      <w:rFonts w:ascii="Times New Roman" w:hAnsi="Times New Roman"/>
      <w:color w:val="000000"/>
      <w:sz w:val="24"/>
      <w:szCs w:val="24"/>
    </w:rPr>
  </w:style>
  <w:style w:type="character" w:styleId="lev">
    <w:name w:val="Strong"/>
    <w:uiPriority w:val="22"/>
    <w:qFormat/>
    <w:rsid w:val="00E97039"/>
    <w:rPr>
      <w:b/>
      <w:bCs/>
    </w:rPr>
  </w:style>
  <w:style w:type="paragraph" w:styleId="Paragraphedeliste">
    <w:name w:val="List Paragraph"/>
    <w:basedOn w:val="Normal"/>
    <w:link w:val="ParagraphedelisteCar"/>
    <w:uiPriority w:val="34"/>
    <w:qFormat/>
    <w:rsid w:val="00AE09D7"/>
    <w:pPr>
      <w:spacing w:after="0" w:line="240" w:lineRule="auto"/>
      <w:ind w:left="720"/>
    </w:pPr>
  </w:style>
  <w:style w:type="paragraph" w:styleId="Notedebasdepage">
    <w:name w:val="footnote text"/>
    <w:basedOn w:val="Normal"/>
    <w:link w:val="NotedebasdepageCar"/>
    <w:uiPriority w:val="99"/>
    <w:unhideWhenUsed/>
    <w:rsid w:val="005D2278"/>
    <w:rPr>
      <w:sz w:val="20"/>
      <w:szCs w:val="20"/>
    </w:rPr>
  </w:style>
  <w:style w:type="character" w:customStyle="1" w:styleId="NotedebasdepageCar">
    <w:name w:val="Note de bas de page Car"/>
    <w:link w:val="Notedebasdepage"/>
    <w:uiPriority w:val="99"/>
    <w:rsid w:val="005D2278"/>
    <w:rPr>
      <w:lang w:eastAsia="en-US"/>
    </w:rPr>
  </w:style>
  <w:style w:type="character" w:styleId="Appelnotedebasdep">
    <w:name w:val="footnote reference"/>
    <w:uiPriority w:val="99"/>
    <w:unhideWhenUsed/>
    <w:rsid w:val="005D2278"/>
    <w:rPr>
      <w:vertAlign w:val="superscript"/>
    </w:rPr>
  </w:style>
  <w:style w:type="paragraph" w:styleId="Objetducommentaire">
    <w:name w:val="annotation subject"/>
    <w:basedOn w:val="Commentaire"/>
    <w:next w:val="Commentaire"/>
    <w:link w:val="ObjetducommentaireCar"/>
    <w:uiPriority w:val="99"/>
    <w:semiHidden/>
    <w:unhideWhenUsed/>
    <w:rsid w:val="00504BD0"/>
    <w:pPr>
      <w:spacing w:after="200" w:line="276" w:lineRule="auto"/>
    </w:pPr>
    <w:rPr>
      <w:rFonts w:ascii="Calibri" w:eastAsia="Calibri" w:hAnsi="Calibri"/>
      <w:b/>
      <w:bCs/>
      <w:lang w:eastAsia="en-US"/>
    </w:rPr>
  </w:style>
  <w:style w:type="character" w:customStyle="1" w:styleId="ObjetducommentaireCar">
    <w:name w:val="Objet du commentaire Car"/>
    <w:link w:val="Objetducommentaire"/>
    <w:uiPriority w:val="99"/>
    <w:semiHidden/>
    <w:rsid w:val="00504BD0"/>
    <w:rPr>
      <w:rFonts w:ascii="Times New Roman" w:eastAsia="Times New Roman" w:hAnsi="Times New Roman"/>
      <w:b/>
      <w:bCs/>
      <w:lang w:eastAsia="en-US"/>
    </w:rPr>
  </w:style>
  <w:style w:type="character" w:customStyle="1" w:styleId="liensartnonresolu">
    <w:name w:val="liensartnonresolu"/>
    <w:rsid w:val="00967DC7"/>
  </w:style>
  <w:style w:type="character" w:styleId="Accentuation">
    <w:name w:val="Emphasis"/>
    <w:uiPriority w:val="20"/>
    <w:qFormat/>
    <w:rsid w:val="00394E12"/>
    <w:rPr>
      <w:i/>
      <w:iCs/>
    </w:rPr>
  </w:style>
  <w:style w:type="character" w:customStyle="1" w:styleId="ParagraphedelisteCar">
    <w:name w:val="Paragraphe de liste Car"/>
    <w:link w:val="Paragraphedeliste"/>
    <w:uiPriority w:val="34"/>
    <w:rsid w:val="004A02F7"/>
    <w:rPr>
      <w:sz w:val="22"/>
      <w:szCs w:val="22"/>
      <w:lang w:eastAsia="en-US"/>
    </w:rPr>
  </w:style>
  <w:style w:type="paragraph" w:customStyle="1" w:styleId="direction">
    <w:name w:val="direction"/>
    <w:basedOn w:val="En-tte"/>
    <w:next w:val="Corpsdetexte"/>
    <w:link w:val="directionCar"/>
    <w:qFormat/>
    <w:rsid w:val="00EF7555"/>
    <w:pPr>
      <w:widowControl w:val="0"/>
      <w:tabs>
        <w:tab w:val="clear" w:pos="4536"/>
        <w:tab w:val="clear" w:pos="9072"/>
        <w:tab w:val="right" w:pos="9026"/>
      </w:tabs>
      <w:autoSpaceDE w:val="0"/>
      <w:autoSpaceDN w:val="0"/>
      <w:spacing w:after="0" w:line="240" w:lineRule="auto"/>
      <w:jc w:val="right"/>
    </w:pPr>
    <w:rPr>
      <w:rFonts w:ascii="Arial" w:eastAsia="Arial" w:hAnsi="Arial" w:cs="Arial"/>
      <w:b/>
      <w:bCs/>
      <w:sz w:val="24"/>
      <w:szCs w:val="24"/>
      <w:lang w:val="en-US"/>
    </w:rPr>
  </w:style>
  <w:style w:type="character" w:customStyle="1" w:styleId="directionCar">
    <w:name w:val="direction Car"/>
    <w:link w:val="direction"/>
    <w:rsid w:val="00EF7555"/>
    <w:rPr>
      <w:rFonts w:ascii="Arial" w:eastAsia="Arial" w:hAnsi="Arial" w:cs="Arial"/>
      <w:b/>
      <w:bCs/>
      <w:sz w:val="24"/>
      <w:szCs w:val="24"/>
      <w:lang w:val="en-US" w:eastAsia="en-US"/>
    </w:rPr>
  </w:style>
  <w:style w:type="paragraph" w:styleId="Corpsdetexte">
    <w:name w:val="Body Text"/>
    <w:basedOn w:val="Normal"/>
    <w:link w:val="CorpsdetexteCar"/>
    <w:uiPriority w:val="99"/>
    <w:semiHidden/>
    <w:unhideWhenUsed/>
    <w:rsid w:val="00EF7555"/>
    <w:pPr>
      <w:spacing w:after="120"/>
    </w:pPr>
  </w:style>
  <w:style w:type="character" w:customStyle="1" w:styleId="CorpsdetexteCar">
    <w:name w:val="Corps de texte Car"/>
    <w:link w:val="Corpsdetexte"/>
    <w:uiPriority w:val="99"/>
    <w:semiHidden/>
    <w:rsid w:val="00EF755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167">
      <w:bodyDiv w:val="1"/>
      <w:marLeft w:val="0"/>
      <w:marRight w:val="0"/>
      <w:marTop w:val="0"/>
      <w:marBottom w:val="0"/>
      <w:divBdr>
        <w:top w:val="none" w:sz="0" w:space="0" w:color="auto"/>
        <w:left w:val="none" w:sz="0" w:space="0" w:color="auto"/>
        <w:bottom w:val="none" w:sz="0" w:space="0" w:color="auto"/>
        <w:right w:val="none" w:sz="0" w:space="0" w:color="auto"/>
      </w:divBdr>
      <w:divsChild>
        <w:div w:id="325128677">
          <w:marLeft w:val="0"/>
          <w:marRight w:val="0"/>
          <w:marTop w:val="0"/>
          <w:marBottom w:val="0"/>
          <w:divBdr>
            <w:top w:val="none" w:sz="0" w:space="0" w:color="auto"/>
            <w:left w:val="none" w:sz="0" w:space="0" w:color="auto"/>
            <w:bottom w:val="none" w:sz="0" w:space="0" w:color="auto"/>
            <w:right w:val="none" w:sz="0" w:space="0" w:color="auto"/>
          </w:divBdr>
        </w:div>
      </w:divsChild>
    </w:div>
    <w:div w:id="8990967">
      <w:bodyDiv w:val="1"/>
      <w:marLeft w:val="0"/>
      <w:marRight w:val="0"/>
      <w:marTop w:val="0"/>
      <w:marBottom w:val="0"/>
      <w:divBdr>
        <w:top w:val="none" w:sz="0" w:space="0" w:color="auto"/>
        <w:left w:val="none" w:sz="0" w:space="0" w:color="auto"/>
        <w:bottom w:val="none" w:sz="0" w:space="0" w:color="auto"/>
        <w:right w:val="none" w:sz="0" w:space="0" w:color="auto"/>
      </w:divBdr>
    </w:div>
    <w:div w:id="230388059">
      <w:bodyDiv w:val="1"/>
      <w:marLeft w:val="0"/>
      <w:marRight w:val="0"/>
      <w:marTop w:val="0"/>
      <w:marBottom w:val="0"/>
      <w:divBdr>
        <w:top w:val="none" w:sz="0" w:space="0" w:color="auto"/>
        <w:left w:val="none" w:sz="0" w:space="0" w:color="auto"/>
        <w:bottom w:val="none" w:sz="0" w:space="0" w:color="auto"/>
        <w:right w:val="none" w:sz="0" w:space="0" w:color="auto"/>
      </w:divBdr>
      <w:divsChild>
        <w:div w:id="797990595">
          <w:marLeft w:val="0"/>
          <w:marRight w:val="0"/>
          <w:marTop w:val="0"/>
          <w:marBottom w:val="0"/>
          <w:divBdr>
            <w:top w:val="none" w:sz="0" w:space="0" w:color="auto"/>
            <w:left w:val="none" w:sz="0" w:space="0" w:color="auto"/>
            <w:bottom w:val="none" w:sz="0" w:space="0" w:color="auto"/>
            <w:right w:val="none" w:sz="0" w:space="0" w:color="auto"/>
          </w:divBdr>
        </w:div>
        <w:div w:id="2043481349">
          <w:marLeft w:val="0"/>
          <w:marRight w:val="0"/>
          <w:marTop w:val="0"/>
          <w:marBottom w:val="0"/>
          <w:divBdr>
            <w:top w:val="none" w:sz="0" w:space="0" w:color="auto"/>
            <w:left w:val="none" w:sz="0" w:space="0" w:color="auto"/>
            <w:bottom w:val="none" w:sz="0" w:space="0" w:color="auto"/>
            <w:right w:val="none" w:sz="0" w:space="0" w:color="auto"/>
          </w:divBdr>
        </w:div>
      </w:divsChild>
    </w:div>
    <w:div w:id="304550178">
      <w:bodyDiv w:val="1"/>
      <w:marLeft w:val="0"/>
      <w:marRight w:val="0"/>
      <w:marTop w:val="0"/>
      <w:marBottom w:val="0"/>
      <w:divBdr>
        <w:top w:val="none" w:sz="0" w:space="0" w:color="auto"/>
        <w:left w:val="none" w:sz="0" w:space="0" w:color="auto"/>
        <w:bottom w:val="none" w:sz="0" w:space="0" w:color="auto"/>
        <w:right w:val="none" w:sz="0" w:space="0" w:color="auto"/>
      </w:divBdr>
      <w:divsChild>
        <w:div w:id="842814232">
          <w:marLeft w:val="0"/>
          <w:marRight w:val="0"/>
          <w:marTop w:val="0"/>
          <w:marBottom w:val="0"/>
          <w:divBdr>
            <w:top w:val="none" w:sz="0" w:space="0" w:color="auto"/>
            <w:left w:val="none" w:sz="0" w:space="0" w:color="auto"/>
            <w:bottom w:val="none" w:sz="0" w:space="0" w:color="auto"/>
            <w:right w:val="none" w:sz="0" w:space="0" w:color="auto"/>
          </w:divBdr>
        </w:div>
        <w:div w:id="1090588787">
          <w:marLeft w:val="0"/>
          <w:marRight w:val="0"/>
          <w:marTop w:val="0"/>
          <w:marBottom w:val="0"/>
          <w:divBdr>
            <w:top w:val="none" w:sz="0" w:space="0" w:color="auto"/>
            <w:left w:val="none" w:sz="0" w:space="0" w:color="auto"/>
            <w:bottom w:val="none" w:sz="0" w:space="0" w:color="auto"/>
            <w:right w:val="none" w:sz="0" w:space="0" w:color="auto"/>
          </w:divBdr>
        </w:div>
        <w:div w:id="1633634774">
          <w:marLeft w:val="0"/>
          <w:marRight w:val="0"/>
          <w:marTop w:val="0"/>
          <w:marBottom w:val="0"/>
          <w:divBdr>
            <w:top w:val="none" w:sz="0" w:space="0" w:color="auto"/>
            <w:left w:val="none" w:sz="0" w:space="0" w:color="auto"/>
            <w:bottom w:val="none" w:sz="0" w:space="0" w:color="auto"/>
            <w:right w:val="none" w:sz="0" w:space="0" w:color="auto"/>
          </w:divBdr>
        </w:div>
      </w:divsChild>
    </w:div>
    <w:div w:id="359287605">
      <w:bodyDiv w:val="1"/>
      <w:marLeft w:val="0"/>
      <w:marRight w:val="0"/>
      <w:marTop w:val="0"/>
      <w:marBottom w:val="0"/>
      <w:divBdr>
        <w:top w:val="none" w:sz="0" w:space="0" w:color="auto"/>
        <w:left w:val="none" w:sz="0" w:space="0" w:color="auto"/>
        <w:bottom w:val="none" w:sz="0" w:space="0" w:color="auto"/>
        <w:right w:val="none" w:sz="0" w:space="0" w:color="auto"/>
      </w:divBdr>
      <w:divsChild>
        <w:div w:id="716390228">
          <w:marLeft w:val="0"/>
          <w:marRight w:val="0"/>
          <w:marTop w:val="0"/>
          <w:marBottom w:val="0"/>
          <w:divBdr>
            <w:top w:val="none" w:sz="0" w:space="0" w:color="auto"/>
            <w:left w:val="none" w:sz="0" w:space="0" w:color="auto"/>
            <w:bottom w:val="none" w:sz="0" w:space="0" w:color="auto"/>
            <w:right w:val="none" w:sz="0" w:space="0" w:color="auto"/>
          </w:divBdr>
        </w:div>
      </w:divsChild>
    </w:div>
    <w:div w:id="382141259">
      <w:bodyDiv w:val="1"/>
      <w:marLeft w:val="0"/>
      <w:marRight w:val="0"/>
      <w:marTop w:val="0"/>
      <w:marBottom w:val="0"/>
      <w:divBdr>
        <w:top w:val="none" w:sz="0" w:space="0" w:color="auto"/>
        <w:left w:val="none" w:sz="0" w:space="0" w:color="auto"/>
        <w:bottom w:val="none" w:sz="0" w:space="0" w:color="auto"/>
        <w:right w:val="none" w:sz="0" w:space="0" w:color="auto"/>
      </w:divBdr>
    </w:div>
    <w:div w:id="398020312">
      <w:bodyDiv w:val="1"/>
      <w:marLeft w:val="0"/>
      <w:marRight w:val="0"/>
      <w:marTop w:val="0"/>
      <w:marBottom w:val="0"/>
      <w:divBdr>
        <w:top w:val="none" w:sz="0" w:space="0" w:color="auto"/>
        <w:left w:val="none" w:sz="0" w:space="0" w:color="auto"/>
        <w:bottom w:val="none" w:sz="0" w:space="0" w:color="auto"/>
        <w:right w:val="none" w:sz="0" w:space="0" w:color="auto"/>
      </w:divBdr>
      <w:divsChild>
        <w:div w:id="336276767">
          <w:marLeft w:val="0"/>
          <w:marRight w:val="0"/>
          <w:marTop w:val="0"/>
          <w:marBottom w:val="0"/>
          <w:divBdr>
            <w:top w:val="none" w:sz="0" w:space="0" w:color="auto"/>
            <w:left w:val="none" w:sz="0" w:space="0" w:color="auto"/>
            <w:bottom w:val="none" w:sz="0" w:space="0" w:color="auto"/>
            <w:right w:val="none" w:sz="0" w:space="0" w:color="auto"/>
          </w:divBdr>
          <w:divsChild>
            <w:div w:id="1250771469">
              <w:marLeft w:val="0"/>
              <w:marRight w:val="0"/>
              <w:marTop w:val="0"/>
              <w:marBottom w:val="0"/>
              <w:divBdr>
                <w:top w:val="none" w:sz="0" w:space="0" w:color="auto"/>
                <w:left w:val="none" w:sz="0" w:space="0" w:color="auto"/>
                <w:bottom w:val="none" w:sz="0" w:space="0" w:color="auto"/>
                <w:right w:val="none" w:sz="0" w:space="0" w:color="auto"/>
              </w:divBdr>
            </w:div>
            <w:div w:id="1490632585">
              <w:marLeft w:val="0"/>
              <w:marRight w:val="0"/>
              <w:marTop w:val="0"/>
              <w:marBottom w:val="0"/>
              <w:divBdr>
                <w:top w:val="none" w:sz="0" w:space="0" w:color="auto"/>
                <w:left w:val="none" w:sz="0" w:space="0" w:color="auto"/>
                <w:bottom w:val="none" w:sz="0" w:space="0" w:color="auto"/>
                <w:right w:val="none" w:sz="0" w:space="0" w:color="auto"/>
              </w:divBdr>
            </w:div>
            <w:div w:id="19588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6055">
      <w:bodyDiv w:val="1"/>
      <w:marLeft w:val="0"/>
      <w:marRight w:val="0"/>
      <w:marTop w:val="0"/>
      <w:marBottom w:val="0"/>
      <w:divBdr>
        <w:top w:val="none" w:sz="0" w:space="0" w:color="auto"/>
        <w:left w:val="none" w:sz="0" w:space="0" w:color="auto"/>
        <w:bottom w:val="none" w:sz="0" w:space="0" w:color="auto"/>
        <w:right w:val="none" w:sz="0" w:space="0" w:color="auto"/>
      </w:divBdr>
    </w:div>
    <w:div w:id="465701507">
      <w:bodyDiv w:val="1"/>
      <w:marLeft w:val="0"/>
      <w:marRight w:val="0"/>
      <w:marTop w:val="0"/>
      <w:marBottom w:val="0"/>
      <w:divBdr>
        <w:top w:val="none" w:sz="0" w:space="0" w:color="auto"/>
        <w:left w:val="none" w:sz="0" w:space="0" w:color="auto"/>
        <w:bottom w:val="none" w:sz="0" w:space="0" w:color="auto"/>
        <w:right w:val="none" w:sz="0" w:space="0" w:color="auto"/>
      </w:divBdr>
      <w:divsChild>
        <w:div w:id="1849950962">
          <w:marLeft w:val="0"/>
          <w:marRight w:val="0"/>
          <w:marTop w:val="0"/>
          <w:marBottom w:val="150"/>
          <w:divBdr>
            <w:top w:val="none" w:sz="0" w:space="0" w:color="auto"/>
            <w:left w:val="none" w:sz="0" w:space="0" w:color="auto"/>
            <w:bottom w:val="none" w:sz="0" w:space="0" w:color="auto"/>
            <w:right w:val="none" w:sz="0" w:space="0" w:color="auto"/>
          </w:divBdr>
        </w:div>
        <w:div w:id="2050914840">
          <w:marLeft w:val="0"/>
          <w:marRight w:val="0"/>
          <w:marTop w:val="150"/>
          <w:marBottom w:val="0"/>
          <w:divBdr>
            <w:top w:val="none" w:sz="0" w:space="0" w:color="auto"/>
            <w:left w:val="none" w:sz="0" w:space="0" w:color="auto"/>
            <w:bottom w:val="none" w:sz="0" w:space="0" w:color="auto"/>
            <w:right w:val="none" w:sz="0" w:space="0" w:color="auto"/>
          </w:divBdr>
        </w:div>
      </w:divsChild>
    </w:div>
    <w:div w:id="491609252">
      <w:bodyDiv w:val="1"/>
      <w:marLeft w:val="0"/>
      <w:marRight w:val="0"/>
      <w:marTop w:val="0"/>
      <w:marBottom w:val="0"/>
      <w:divBdr>
        <w:top w:val="none" w:sz="0" w:space="0" w:color="auto"/>
        <w:left w:val="none" w:sz="0" w:space="0" w:color="auto"/>
        <w:bottom w:val="none" w:sz="0" w:space="0" w:color="auto"/>
        <w:right w:val="none" w:sz="0" w:space="0" w:color="auto"/>
      </w:divBdr>
      <w:divsChild>
        <w:div w:id="955142721">
          <w:marLeft w:val="0"/>
          <w:marRight w:val="0"/>
          <w:marTop w:val="0"/>
          <w:marBottom w:val="0"/>
          <w:divBdr>
            <w:top w:val="none" w:sz="0" w:space="0" w:color="auto"/>
            <w:left w:val="none" w:sz="0" w:space="0" w:color="auto"/>
            <w:bottom w:val="none" w:sz="0" w:space="0" w:color="auto"/>
            <w:right w:val="none" w:sz="0" w:space="0" w:color="auto"/>
          </w:divBdr>
          <w:divsChild>
            <w:div w:id="676274965">
              <w:marLeft w:val="0"/>
              <w:marRight w:val="0"/>
              <w:marTop w:val="0"/>
              <w:marBottom w:val="0"/>
              <w:divBdr>
                <w:top w:val="none" w:sz="0" w:space="0" w:color="auto"/>
                <w:left w:val="none" w:sz="0" w:space="0" w:color="auto"/>
                <w:bottom w:val="none" w:sz="0" w:space="0" w:color="auto"/>
                <w:right w:val="none" w:sz="0" w:space="0" w:color="auto"/>
              </w:divBdr>
            </w:div>
            <w:div w:id="760369743">
              <w:marLeft w:val="0"/>
              <w:marRight w:val="0"/>
              <w:marTop w:val="0"/>
              <w:marBottom w:val="0"/>
              <w:divBdr>
                <w:top w:val="none" w:sz="0" w:space="0" w:color="auto"/>
                <w:left w:val="none" w:sz="0" w:space="0" w:color="auto"/>
                <w:bottom w:val="none" w:sz="0" w:space="0" w:color="auto"/>
                <w:right w:val="none" w:sz="0" w:space="0" w:color="auto"/>
              </w:divBdr>
            </w:div>
            <w:div w:id="1763725115">
              <w:marLeft w:val="0"/>
              <w:marRight w:val="0"/>
              <w:marTop w:val="0"/>
              <w:marBottom w:val="0"/>
              <w:divBdr>
                <w:top w:val="none" w:sz="0" w:space="0" w:color="auto"/>
                <w:left w:val="none" w:sz="0" w:space="0" w:color="auto"/>
                <w:bottom w:val="none" w:sz="0" w:space="0" w:color="auto"/>
                <w:right w:val="none" w:sz="0" w:space="0" w:color="auto"/>
              </w:divBdr>
            </w:div>
          </w:divsChild>
        </w:div>
        <w:div w:id="1752194119">
          <w:marLeft w:val="0"/>
          <w:marRight w:val="0"/>
          <w:marTop w:val="0"/>
          <w:marBottom w:val="0"/>
          <w:divBdr>
            <w:top w:val="none" w:sz="0" w:space="0" w:color="auto"/>
            <w:left w:val="none" w:sz="0" w:space="0" w:color="auto"/>
            <w:bottom w:val="none" w:sz="0" w:space="0" w:color="auto"/>
            <w:right w:val="none" w:sz="0" w:space="0" w:color="auto"/>
          </w:divBdr>
          <w:divsChild>
            <w:div w:id="15616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87275">
      <w:bodyDiv w:val="1"/>
      <w:marLeft w:val="0"/>
      <w:marRight w:val="0"/>
      <w:marTop w:val="0"/>
      <w:marBottom w:val="0"/>
      <w:divBdr>
        <w:top w:val="none" w:sz="0" w:space="0" w:color="auto"/>
        <w:left w:val="none" w:sz="0" w:space="0" w:color="auto"/>
        <w:bottom w:val="none" w:sz="0" w:space="0" w:color="auto"/>
        <w:right w:val="none" w:sz="0" w:space="0" w:color="auto"/>
      </w:divBdr>
      <w:divsChild>
        <w:div w:id="821190666">
          <w:marLeft w:val="0"/>
          <w:marRight w:val="0"/>
          <w:marTop w:val="0"/>
          <w:marBottom w:val="0"/>
          <w:divBdr>
            <w:top w:val="none" w:sz="0" w:space="0" w:color="auto"/>
            <w:left w:val="none" w:sz="0" w:space="0" w:color="auto"/>
            <w:bottom w:val="none" w:sz="0" w:space="0" w:color="auto"/>
            <w:right w:val="none" w:sz="0" w:space="0" w:color="auto"/>
          </w:divBdr>
        </w:div>
        <w:div w:id="1409032869">
          <w:marLeft w:val="0"/>
          <w:marRight w:val="0"/>
          <w:marTop w:val="0"/>
          <w:marBottom w:val="0"/>
          <w:divBdr>
            <w:top w:val="none" w:sz="0" w:space="0" w:color="auto"/>
            <w:left w:val="none" w:sz="0" w:space="0" w:color="auto"/>
            <w:bottom w:val="none" w:sz="0" w:space="0" w:color="auto"/>
            <w:right w:val="none" w:sz="0" w:space="0" w:color="auto"/>
          </w:divBdr>
        </w:div>
      </w:divsChild>
    </w:div>
    <w:div w:id="577326398">
      <w:bodyDiv w:val="1"/>
      <w:marLeft w:val="0"/>
      <w:marRight w:val="0"/>
      <w:marTop w:val="0"/>
      <w:marBottom w:val="0"/>
      <w:divBdr>
        <w:top w:val="none" w:sz="0" w:space="0" w:color="auto"/>
        <w:left w:val="none" w:sz="0" w:space="0" w:color="auto"/>
        <w:bottom w:val="none" w:sz="0" w:space="0" w:color="auto"/>
        <w:right w:val="none" w:sz="0" w:space="0" w:color="auto"/>
      </w:divBdr>
      <w:divsChild>
        <w:div w:id="389574505">
          <w:marLeft w:val="0"/>
          <w:marRight w:val="0"/>
          <w:marTop w:val="0"/>
          <w:marBottom w:val="0"/>
          <w:divBdr>
            <w:top w:val="none" w:sz="0" w:space="0" w:color="auto"/>
            <w:left w:val="none" w:sz="0" w:space="0" w:color="auto"/>
            <w:bottom w:val="none" w:sz="0" w:space="0" w:color="auto"/>
            <w:right w:val="none" w:sz="0" w:space="0" w:color="auto"/>
          </w:divBdr>
        </w:div>
        <w:div w:id="421024388">
          <w:marLeft w:val="0"/>
          <w:marRight w:val="0"/>
          <w:marTop w:val="0"/>
          <w:marBottom w:val="0"/>
          <w:divBdr>
            <w:top w:val="none" w:sz="0" w:space="0" w:color="auto"/>
            <w:left w:val="none" w:sz="0" w:space="0" w:color="auto"/>
            <w:bottom w:val="none" w:sz="0" w:space="0" w:color="auto"/>
            <w:right w:val="none" w:sz="0" w:space="0" w:color="auto"/>
          </w:divBdr>
        </w:div>
        <w:div w:id="776870144">
          <w:marLeft w:val="0"/>
          <w:marRight w:val="0"/>
          <w:marTop w:val="0"/>
          <w:marBottom w:val="0"/>
          <w:divBdr>
            <w:top w:val="none" w:sz="0" w:space="0" w:color="auto"/>
            <w:left w:val="none" w:sz="0" w:space="0" w:color="auto"/>
            <w:bottom w:val="none" w:sz="0" w:space="0" w:color="auto"/>
            <w:right w:val="none" w:sz="0" w:space="0" w:color="auto"/>
          </w:divBdr>
        </w:div>
      </w:divsChild>
    </w:div>
    <w:div w:id="586161037">
      <w:bodyDiv w:val="1"/>
      <w:marLeft w:val="0"/>
      <w:marRight w:val="0"/>
      <w:marTop w:val="0"/>
      <w:marBottom w:val="0"/>
      <w:divBdr>
        <w:top w:val="none" w:sz="0" w:space="0" w:color="auto"/>
        <w:left w:val="none" w:sz="0" w:space="0" w:color="auto"/>
        <w:bottom w:val="none" w:sz="0" w:space="0" w:color="auto"/>
        <w:right w:val="none" w:sz="0" w:space="0" w:color="auto"/>
      </w:divBdr>
      <w:divsChild>
        <w:div w:id="2010323469">
          <w:marLeft w:val="0"/>
          <w:marRight w:val="0"/>
          <w:marTop w:val="0"/>
          <w:marBottom w:val="150"/>
          <w:divBdr>
            <w:top w:val="none" w:sz="0" w:space="0" w:color="auto"/>
            <w:left w:val="none" w:sz="0" w:space="0" w:color="auto"/>
            <w:bottom w:val="none" w:sz="0" w:space="0" w:color="auto"/>
            <w:right w:val="none" w:sz="0" w:space="0" w:color="auto"/>
          </w:divBdr>
        </w:div>
        <w:div w:id="2097431477">
          <w:marLeft w:val="0"/>
          <w:marRight w:val="0"/>
          <w:marTop w:val="150"/>
          <w:marBottom w:val="0"/>
          <w:divBdr>
            <w:top w:val="none" w:sz="0" w:space="0" w:color="auto"/>
            <w:left w:val="none" w:sz="0" w:space="0" w:color="auto"/>
            <w:bottom w:val="none" w:sz="0" w:space="0" w:color="auto"/>
            <w:right w:val="none" w:sz="0" w:space="0" w:color="auto"/>
          </w:divBdr>
        </w:div>
      </w:divsChild>
    </w:div>
    <w:div w:id="641428997">
      <w:bodyDiv w:val="1"/>
      <w:marLeft w:val="0"/>
      <w:marRight w:val="0"/>
      <w:marTop w:val="0"/>
      <w:marBottom w:val="0"/>
      <w:divBdr>
        <w:top w:val="none" w:sz="0" w:space="0" w:color="auto"/>
        <w:left w:val="none" w:sz="0" w:space="0" w:color="auto"/>
        <w:bottom w:val="none" w:sz="0" w:space="0" w:color="auto"/>
        <w:right w:val="none" w:sz="0" w:space="0" w:color="auto"/>
      </w:divBdr>
      <w:divsChild>
        <w:div w:id="1300649068">
          <w:marLeft w:val="0"/>
          <w:marRight w:val="0"/>
          <w:marTop w:val="0"/>
          <w:marBottom w:val="0"/>
          <w:divBdr>
            <w:top w:val="none" w:sz="0" w:space="0" w:color="auto"/>
            <w:left w:val="none" w:sz="0" w:space="0" w:color="auto"/>
            <w:bottom w:val="none" w:sz="0" w:space="0" w:color="auto"/>
            <w:right w:val="none" w:sz="0" w:space="0" w:color="auto"/>
          </w:divBdr>
        </w:div>
        <w:div w:id="1468545916">
          <w:marLeft w:val="0"/>
          <w:marRight w:val="0"/>
          <w:marTop w:val="0"/>
          <w:marBottom w:val="0"/>
          <w:divBdr>
            <w:top w:val="none" w:sz="0" w:space="0" w:color="auto"/>
            <w:left w:val="none" w:sz="0" w:space="0" w:color="auto"/>
            <w:bottom w:val="none" w:sz="0" w:space="0" w:color="auto"/>
            <w:right w:val="none" w:sz="0" w:space="0" w:color="auto"/>
          </w:divBdr>
        </w:div>
        <w:div w:id="1476799967">
          <w:marLeft w:val="0"/>
          <w:marRight w:val="0"/>
          <w:marTop w:val="0"/>
          <w:marBottom w:val="0"/>
          <w:divBdr>
            <w:top w:val="none" w:sz="0" w:space="0" w:color="auto"/>
            <w:left w:val="none" w:sz="0" w:space="0" w:color="auto"/>
            <w:bottom w:val="none" w:sz="0" w:space="0" w:color="auto"/>
            <w:right w:val="none" w:sz="0" w:space="0" w:color="auto"/>
          </w:divBdr>
        </w:div>
      </w:divsChild>
    </w:div>
    <w:div w:id="724568824">
      <w:bodyDiv w:val="1"/>
      <w:marLeft w:val="0"/>
      <w:marRight w:val="0"/>
      <w:marTop w:val="0"/>
      <w:marBottom w:val="0"/>
      <w:divBdr>
        <w:top w:val="none" w:sz="0" w:space="0" w:color="auto"/>
        <w:left w:val="none" w:sz="0" w:space="0" w:color="auto"/>
        <w:bottom w:val="none" w:sz="0" w:space="0" w:color="auto"/>
        <w:right w:val="none" w:sz="0" w:space="0" w:color="auto"/>
      </w:divBdr>
    </w:div>
    <w:div w:id="800344741">
      <w:bodyDiv w:val="1"/>
      <w:marLeft w:val="0"/>
      <w:marRight w:val="0"/>
      <w:marTop w:val="0"/>
      <w:marBottom w:val="0"/>
      <w:divBdr>
        <w:top w:val="none" w:sz="0" w:space="0" w:color="auto"/>
        <w:left w:val="none" w:sz="0" w:space="0" w:color="auto"/>
        <w:bottom w:val="none" w:sz="0" w:space="0" w:color="auto"/>
        <w:right w:val="none" w:sz="0" w:space="0" w:color="auto"/>
      </w:divBdr>
    </w:div>
    <w:div w:id="804083891">
      <w:bodyDiv w:val="1"/>
      <w:marLeft w:val="0"/>
      <w:marRight w:val="0"/>
      <w:marTop w:val="0"/>
      <w:marBottom w:val="0"/>
      <w:divBdr>
        <w:top w:val="none" w:sz="0" w:space="0" w:color="auto"/>
        <w:left w:val="none" w:sz="0" w:space="0" w:color="auto"/>
        <w:bottom w:val="none" w:sz="0" w:space="0" w:color="auto"/>
        <w:right w:val="none" w:sz="0" w:space="0" w:color="auto"/>
      </w:divBdr>
      <w:divsChild>
        <w:div w:id="106000536">
          <w:marLeft w:val="0"/>
          <w:marRight w:val="0"/>
          <w:marTop w:val="0"/>
          <w:marBottom w:val="150"/>
          <w:divBdr>
            <w:top w:val="none" w:sz="0" w:space="0" w:color="auto"/>
            <w:left w:val="none" w:sz="0" w:space="0" w:color="auto"/>
            <w:bottom w:val="none" w:sz="0" w:space="0" w:color="auto"/>
            <w:right w:val="none" w:sz="0" w:space="0" w:color="auto"/>
          </w:divBdr>
        </w:div>
        <w:div w:id="499545895">
          <w:marLeft w:val="0"/>
          <w:marRight w:val="0"/>
          <w:marTop w:val="150"/>
          <w:marBottom w:val="0"/>
          <w:divBdr>
            <w:top w:val="none" w:sz="0" w:space="0" w:color="auto"/>
            <w:left w:val="none" w:sz="0" w:space="0" w:color="auto"/>
            <w:bottom w:val="none" w:sz="0" w:space="0" w:color="auto"/>
            <w:right w:val="none" w:sz="0" w:space="0" w:color="auto"/>
          </w:divBdr>
        </w:div>
      </w:divsChild>
    </w:div>
    <w:div w:id="953755633">
      <w:bodyDiv w:val="1"/>
      <w:marLeft w:val="0"/>
      <w:marRight w:val="0"/>
      <w:marTop w:val="0"/>
      <w:marBottom w:val="0"/>
      <w:divBdr>
        <w:top w:val="none" w:sz="0" w:space="0" w:color="auto"/>
        <w:left w:val="none" w:sz="0" w:space="0" w:color="auto"/>
        <w:bottom w:val="none" w:sz="0" w:space="0" w:color="auto"/>
        <w:right w:val="none" w:sz="0" w:space="0" w:color="auto"/>
      </w:divBdr>
      <w:divsChild>
        <w:div w:id="926964820">
          <w:marLeft w:val="0"/>
          <w:marRight w:val="0"/>
          <w:marTop w:val="0"/>
          <w:marBottom w:val="0"/>
          <w:divBdr>
            <w:top w:val="none" w:sz="0" w:space="0" w:color="auto"/>
            <w:left w:val="none" w:sz="0" w:space="0" w:color="auto"/>
            <w:bottom w:val="none" w:sz="0" w:space="0" w:color="auto"/>
            <w:right w:val="none" w:sz="0" w:space="0" w:color="auto"/>
          </w:divBdr>
          <w:divsChild>
            <w:div w:id="244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90852">
      <w:bodyDiv w:val="1"/>
      <w:marLeft w:val="0"/>
      <w:marRight w:val="0"/>
      <w:marTop w:val="0"/>
      <w:marBottom w:val="0"/>
      <w:divBdr>
        <w:top w:val="none" w:sz="0" w:space="0" w:color="auto"/>
        <w:left w:val="none" w:sz="0" w:space="0" w:color="auto"/>
        <w:bottom w:val="none" w:sz="0" w:space="0" w:color="auto"/>
        <w:right w:val="none" w:sz="0" w:space="0" w:color="auto"/>
      </w:divBdr>
      <w:divsChild>
        <w:div w:id="549996550">
          <w:marLeft w:val="0"/>
          <w:marRight w:val="0"/>
          <w:marTop w:val="0"/>
          <w:marBottom w:val="0"/>
          <w:divBdr>
            <w:top w:val="none" w:sz="0" w:space="0" w:color="auto"/>
            <w:left w:val="none" w:sz="0" w:space="0" w:color="auto"/>
            <w:bottom w:val="none" w:sz="0" w:space="0" w:color="auto"/>
            <w:right w:val="none" w:sz="0" w:space="0" w:color="auto"/>
          </w:divBdr>
        </w:div>
        <w:div w:id="1105728193">
          <w:marLeft w:val="0"/>
          <w:marRight w:val="0"/>
          <w:marTop w:val="0"/>
          <w:marBottom w:val="0"/>
          <w:divBdr>
            <w:top w:val="none" w:sz="0" w:space="0" w:color="auto"/>
            <w:left w:val="none" w:sz="0" w:space="0" w:color="auto"/>
            <w:bottom w:val="none" w:sz="0" w:space="0" w:color="auto"/>
            <w:right w:val="none" w:sz="0" w:space="0" w:color="auto"/>
          </w:divBdr>
        </w:div>
      </w:divsChild>
    </w:div>
    <w:div w:id="1166937473">
      <w:bodyDiv w:val="1"/>
      <w:marLeft w:val="0"/>
      <w:marRight w:val="0"/>
      <w:marTop w:val="0"/>
      <w:marBottom w:val="0"/>
      <w:divBdr>
        <w:top w:val="none" w:sz="0" w:space="0" w:color="auto"/>
        <w:left w:val="none" w:sz="0" w:space="0" w:color="auto"/>
        <w:bottom w:val="none" w:sz="0" w:space="0" w:color="auto"/>
        <w:right w:val="none" w:sz="0" w:space="0" w:color="auto"/>
      </w:divBdr>
      <w:divsChild>
        <w:div w:id="462889184">
          <w:marLeft w:val="0"/>
          <w:marRight w:val="0"/>
          <w:marTop w:val="0"/>
          <w:marBottom w:val="0"/>
          <w:divBdr>
            <w:top w:val="none" w:sz="0" w:space="0" w:color="auto"/>
            <w:left w:val="none" w:sz="0" w:space="0" w:color="auto"/>
            <w:bottom w:val="none" w:sz="0" w:space="0" w:color="auto"/>
            <w:right w:val="none" w:sz="0" w:space="0" w:color="auto"/>
          </w:divBdr>
          <w:divsChild>
            <w:div w:id="1084760624">
              <w:marLeft w:val="0"/>
              <w:marRight w:val="0"/>
              <w:marTop w:val="0"/>
              <w:marBottom w:val="0"/>
              <w:divBdr>
                <w:top w:val="none" w:sz="0" w:space="0" w:color="auto"/>
                <w:left w:val="none" w:sz="0" w:space="0" w:color="auto"/>
                <w:bottom w:val="none" w:sz="0" w:space="0" w:color="auto"/>
                <w:right w:val="none" w:sz="0" w:space="0" w:color="auto"/>
              </w:divBdr>
            </w:div>
            <w:div w:id="1583834947">
              <w:marLeft w:val="0"/>
              <w:marRight w:val="0"/>
              <w:marTop w:val="0"/>
              <w:marBottom w:val="0"/>
              <w:divBdr>
                <w:top w:val="none" w:sz="0" w:space="0" w:color="auto"/>
                <w:left w:val="none" w:sz="0" w:space="0" w:color="auto"/>
                <w:bottom w:val="none" w:sz="0" w:space="0" w:color="auto"/>
                <w:right w:val="none" w:sz="0" w:space="0" w:color="auto"/>
              </w:divBdr>
            </w:div>
            <w:div w:id="2086829701">
              <w:marLeft w:val="0"/>
              <w:marRight w:val="0"/>
              <w:marTop w:val="0"/>
              <w:marBottom w:val="0"/>
              <w:divBdr>
                <w:top w:val="none" w:sz="0" w:space="0" w:color="auto"/>
                <w:left w:val="none" w:sz="0" w:space="0" w:color="auto"/>
                <w:bottom w:val="none" w:sz="0" w:space="0" w:color="auto"/>
                <w:right w:val="none" w:sz="0" w:space="0" w:color="auto"/>
              </w:divBdr>
            </w:div>
          </w:divsChild>
        </w:div>
        <w:div w:id="1433866526">
          <w:marLeft w:val="0"/>
          <w:marRight w:val="0"/>
          <w:marTop w:val="0"/>
          <w:marBottom w:val="0"/>
          <w:divBdr>
            <w:top w:val="none" w:sz="0" w:space="0" w:color="auto"/>
            <w:left w:val="none" w:sz="0" w:space="0" w:color="auto"/>
            <w:bottom w:val="none" w:sz="0" w:space="0" w:color="auto"/>
            <w:right w:val="none" w:sz="0" w:space="0" w:color="auto"/>
          </w:divBdr>
          <w:divsChild>
            <w:div w:id="88240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18686">
      <w:bodyDiv w:val="1"/>
      <w:marLeft w:val="0"/>
      <w:marRight w:val="0"/>
      <w:marTop w:val="0"/>
      <w:marBottom w:val="0"/>
      <w:divBdr>
        <w:top w:val="none" w:sz="0" w:space="0" w:color="auto"/>
        <w:left w:val="none" w:sz="0" w:space="0" w:color="auto"/>
        <w:bottom w:val="none" w:sz="0" w:space="0" w:color="auto"/>
        <w:right w:val="none" w:sz="0" w:space="0" w:color="auto"/>
      </w:divBdr>
      <w:divsChild>
        <w:div w:id="917443527">
          <w:marLeft w:val="0"/>
          <w:marRight w:val="0"/>
          <w:marTop w:val="0"/>
          <w:marBottom w:val="150"/>
          <w:divBdr>
            <w:top w:val="none" w:sz="0" w:space="0" w:color="auto"/>
            <w:left w:val="none" w:sz="0" w:space="0" w:color="auto"/>
            <w:bottom w:val="none" w:sz="0" w:space="0" w:color="auto"/>
            <w:right w:val="none" w:sz="0" w:space="0" w:color="auto"/>
          </w:divBdr>
        </w:div>
        <w:div w:id="1423407958">
          <w:marLeft w:val="0"/>
          <w:marRight w:val="0"/>
          <w:marTop w:val="150"/>
          <w:marBottom w:val="0"/>
          <w:divBdr>
            <w:top w:val="none" w:sz="0" w:space="0" w:color="auto"/>
            <w:left w:val="none" w:sz="0" w:space="0" w:color="auto"/>
            <w:bottom w:val="none" w:sz="0" w:space="0" w:color="auto"/>
            <w:right w:val="none" w:sz="0" w:space="0" w:color="auto"/>
          </w:divBdr>
        </w:div>
      </w:divsChild>
    </w:div>
    <w:div w:id="1284077364">
      <w:bodyDiv w:val="1"/>
      <w:marLeft w:val="0"/>
      <w:marRight w:val="0"/>
      <w:marTop w:val="0"/>
      <w:marBottom w:val="0"/>
      <w:divBdr>
        <w:top w:val="none" w:sz="0" w:space="0" w:color="auto"/>
        <w:left w:val="none" w:sz="0" w:space="0" w:color="auto"/>
        <w:bottom w:val="none" w:sz="0" w:space="0" w:color="auto"/>
        <w:right w:val="none" w:sz="0" w:space="0" w:color="auto"/>
      </w:divBdr>
      <w:divsChild>
        <w:div w:id="120345241">
          <w:marLeft w:val="0"/>
          <w:marRight w:val="0"/>
          <w:marTop w:val="0"/>
          <w:marBottom w:val="0"/>
          <w:divBdr>
            <w:top w:val="none" w:sz="0" w:space="0" w:color="auto"/>
            <w:left w:val="none" w:sz="0" w:space="0" w:color="auto"/>
            <w:bottom w:val="none" w:sz="0" w:space="0" w:color="auto"/>
            <w:right w:val="none" w:sz="0" w:space="0" w:color="auto"/>
          </w:divBdr>
        </w:div>
        <w:div w:id="1345127577">
          <w:marLeft w:val="0"/>
          <w:marRight w:val="0"/>
          <w:marTop w:val="0"/>
          <w:marBottom w:val="0"/>
          <w:divBdr>
            <w:top w:val="none" w:sz="0" w:space="0" w:color="auto"/>
            <w:left w:val="none" w:sz="0" w:space="0" w:color="auto"/>
            <w:bottom w:val="none" w:sz="0" w:space="0" w:color="auto"/>
            <w:right w:val="none" w:sz="0" w:space="0" w:color="auto"/>
          </w:divBdr>
        </w:div>
        <w:div w:id="1955939052">
          <w:marLeft w:val="0"/>
          <w:marRight w:val="0"/>
          <w:marTop w:val="0"/>
          <w:marBottom w:val="0"/>
          <w:divBdr>
            <w:top w:val="none" w:sz="0" w:space="0" w:color="auto"/>
            <w:left w:val="none" w:sz="0" w:space="0" w:color="auto"/>
            <w:bottom w:val="none" w:sz="0" w:space="0" w:color="auto"/>
            <w:right w:val="none" w:sz="0" w:space="0" w:color="auto"/>
          </w:divBdr>
        </w:div>
        <w:div w:id="2080976548">
          <w:marLeft w:val="0"/>
          <w:marRight w:val="0"/>
          <w:marTop w:val="0"/>
          <w:marBottom w:val="0"/>
          <w:divBdr>
            <w:top w:val="none" w:sz="0" w:space="0" w:color="auto"/>
            <w:left w:val="none" w:sz="0" w:space="0" w:color="auto"/>
            <w:bottom w:val="none" w:sz="0" w:space="0" w:color="auto"/>
            <w:right w:val="none" w:sz="0" w:space="0" w:color="auto"/>
          </w:divBdr>
        </w:div>
      </w:divsChild>
    </w:div>
    <w:div w:id="1365793491">
      <w:bodyDiv w:val="1"/>
      <w:marLeft w:val="0"/>
      <w:marRight w:val="0"/>
      <w:marTop w:val="0"/>
      <w:marBottom w:val="0"/>
      <w:divBdr>
        <w:top w:val="none" w:sz="0" w:space="0" w:color="auto"/>
        <w:left w:val="none" w:sz="0" w:space="0" w:color="auto"/>
        <w:bottom w:val="none" w:sz="0" w:space="0" w:color="auto"/>
        <w:right w:val="none" w:sz="0" w:space="0" w:color="auto"/>
      </w:divBdr>
      <w:divsChild>
        <w:div w:id="42363610">
          <w:marLeft w:val="0"/>
          <w:marRight w:val="0"/>
          <w:marTop w:val="0"/>
          <w:marBottom w:val="0"/>
          <w:divBdr>
            <w:top w:val="none" w:sz="0" w:space="0" w:color="auto"/>
            <w:left w:val="none" w:sz="0" w:space="0" w:color="auto"/>
            <w:bottom w:val="none" w:sz="0" w:space="0" w:color="auto"/>
            <w:right w:val="none" w:sz="0" w:space="0" w:color="auto"/>
          </w:divBdr>
        </w:div>
        <w:div w:id="1178538592">
          <w:marLeft w:val="0"/>
          <w:marRight w:val="0"/>
          <w:marTop w:val="0"/>
          <w:marBottom w:val="0"/>
          <w:divBdr>
            <w:top w:val="none" w:sz="0" w:space="0" w:color="auto"/>
            <w:left w:val="none" w:sz="0" w:space="0" w:color="auto"/>
            <w:bottom w:val="none" w:sz="0" w:space="0" w:color="auto"/>
            <w:right w:val="none" w:sz="0" w:space="0" w:color="auto"/>
          </w:divBdr>
        </w:div>
        <w:div w:id="1863087882">
          <w:marLeft w:val="0"/>
          <w:marRight w:val="0"/>
          <w:marTop w:val="0"/>
          <w:marBottom w:val="0"/>
          <w:divBdr>
            <w:top w:val="none" w:sz="0" w:space="0" w:color="auto"/>
            <w:left w:val="none" w:sz="0" w:space="0" w:color="auto"/>
            <w:bottom w:val="none" w:sz="0" w:space="0" w:color="auto"/>
            <w:right w:val="none" w:sz="0" w:space="0" w:color="auto"/>
          </w:divBdr>
        </w:div>
      </w:divsChild>
    </w:div>
    <w:div w:id="1402748333">
      <w:bodyDiv w:val="1"/>
      <w:marLeft w:val="0"/>
      <w:marRight w:val="0"/>
      <w:marTop w:val="0"/>
      <w:marBottom w:val="0"/>
      <w:divBdr>
        <w:top w:val="none" w:sz="0" w:space="0" w:color="auto"/>
        <w:left w:val="none" w:sz="0" w:space="0" w:color="auto"/>
        <w:bottom w:val="none" w:sz="0" w:space="0" w:color="auto"/>
        <w:right w:val="none" w:sz="0" w:space="0" w:color="auto"/>
      </w:divBdr>
    </w:div>
    <w:div w:id="1457405513">
      <w:bodyDiv w:val="1"/>
      <w:marLeft w:val="0"/>
      <w:marRight w:val="0"/>
      <w:marTop w:val="0"/>
      <w:marBottom w:val="0"/>
      <w:divBdr>
        <w:top w:val="none" w:sz="0" w:space="0" w:color="auto"/>
        <w:left w:val="none" w:sz="0" w:space="0" w:color="auto"/>
        <w:bottom w:val="none" w:sz="0" w:space="0" w:color="auto"/>
        <w:right w:val="none" w:sz="0" w:space="0" w:color="auto"/>
      </w:divBdr>
    </w:div>
    <w:div w:id="1468668164">
      <w:bodyDiv w:val="1"/>
      <w:marLeft w:val="0"/>
      <w:marRight w:val="0"/>
      <w:marTop w:val="0"/>
      <w:marBottom w:val="0"/>
      <w:divBdr>
        <w:top w:val="none" w:sz="0" w:space="0" w:color="auto"/>
        <w:left w:val="none" w:sz="0" w:space="0" w:color="auto"/>
        <w:bottom w:val="none" w:sz="0" w:space="0" w:color="auto"/>
        <w:right w:val="none" w:sz="0" w:space="0" w:color="auto"/>
      </w:divBdr>
      <w:divsChild>
        <w:div w:id="67193079">
          <w:marLeft w:val="0"/>
          <w:marRight w:val="0"/>
          <w:marTop w:val="0"/>
          <w:marBottom w:val="0"/>
          <w:divBdr>
            <w:top w:val="none" w:sz="0" w:space="0" w:color="auto"/>
            <w:left w:val="none" w:sz="0" w:space="0" w:color="auto"/>
            <w:bottom w:val="none" w:sz="0" w:space="0" w:color="auto"/>
            <w:right w:val="none" w:sz="0" w:space="0" w:color="auto"/>
          </w:divBdr>
          <w:divsChild>
            <w:div w:id="353383035">
              <w:marLeft w:val="0"/>
              <w:marRight w:val="0"/>
              <w:marTop w:val="0"/>
              <w:marBottom w:val="0"/>
              <w:divBdr>
                <w:top w:val="none" w:sz="0" w:space="0" w:color="auto"/>
                <w:left w:val="none" w:sz="0" w:space="0" w:color="auto"/>
                <w:bottom w:val="none" w:sz="0" w:space="0" w:color="auto"/>
                <w:right w:val="none" w:sz="0" w:space="0" w:color="auto"/>
              </w:divBdr>
            </w:div>
            <w:div w:id="616567461">
              <w:marLeft w:val="0"/>
              <w:marRight w:val="0"/>
              <w:marTop w:val="0"/>
              <w:marBottom w:val="0"/>
              <w:divBdr>
                <w:top w:val="none" w:sz="0" w:space="0" w:color="auto"/>
                <w:left w:val="none" w:sz="0" w:space="0" w:color="auto"/>
                <w:bottom w:val="none" w:sz="0" w:space="0" w:color="auto"/>
                <w:right w:val="none" w:sz="0" w:space="0" w:color="auto"/>
              </w:divBdr>
            </w:div>
            <w:div w:id="10712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35147">
      <w:bodyDiv w:val="1"/>
      <w:marLeft w:val="0"/>
      <w:marRight w:val="0"/>
      <w:marTop w:val="0"/>
      <w:marBottom w:val="0"/>
      <w:divBdr>
        <w:top w:val="none" w:sz="0" w:space="0" w:color="auto"/>
        <w:left w:val="none" w:sz="0" w:space="0" w:color="auto"/>
        <w:bottom w:val="none" w:sz="0" w:space="0" w:color="auto"/>
        <w:right w:val="none" w:sz="0" w:space="0" w:color="auto"/>
      </w:divBdr>
      <w:divsChild>
        <w:div w:id="1313483237">
          <w:marLeft w:val="0"/>
          <w:marRight w:val="0"/>
          <w:marTop w:val="0"/>
          <w:marBottom w:val="0"/>
          <w:divBdr>
            <w:top w:val="none" w:sz="0" w:space="0" w:color="auto"/>
            <w:left w:val="none" w:sz="0" w:space="0" w:color="auto"/>
            <w:bottom w:val="none" w:sz="0" w:space="0" w:color="auto"/>
            <w:right w:val="none" w:sz="0" w:space="0" w:color="auto"/>
          </w:divBdr>
        </w:div>
      </w:divsChild>
    </w:div>
    <w:div w:id="1493837253">
      <w:bodyDiv w:val="1"/>
      <w:marLeft w:val="0"/>
      <w:marRight w:val="0"/>
      <w:marTop w:val="0"/>
      <w:marBottom w:val="0"/>
      <w:divBdr>
        <w:top w:val="none" w:sz="0" w:space="0" w:color="auto"/>
        <w:left w:val="none" w:sz="0" w:space="0" w:color="auto"/>
        <w:bottom w:val="none" w:sz="0" w:space="0" w:color="auto"/>
        <w:right w:val="none" w:sz="0" w:space="0" w:color="auto"/>
      </w:divBdr>
    </w:div>
    <w:div w:id="1523861117">
      <w:bodyDiv w:val="1"/>
      <w:marLeft w:val="0"/>
      <w:marRight w:val="0"/>
      <w:marTop w:val="0"/>
      <w:marBottom w:val="0"/>
      <w:divBdr>
        <w:top w:val="none" w:sz="0" w:space="0" w:color="auto"/>
        <w:left w:val="none" w:sz="0" w:space="0" w:color="auto"/>
        <w:bottom w:val="none" w:sz="0" w:space="0" w:color="auto"/>
        <w:right w:val="none" w:sz="0" w:space="0" w:color="auto"/>
      </w:divBdr>
      <w:divsChild>
        <w:div w:id="814954002">
          <w:marLeft w:val="0"/>
          <w:marRight w:val="0"/>
          <w:marTop w:val="0"/>
          <w:marBottom w:val="0"/>
          <w:divBdr>
            <w:top w:val="none" w:sz="0" w:space="0" w:color="auto"/>
            <w:left w:val="none" w:sz="0" w:space="0" w:color="auto"/>
            <w:bottom w:val="none" w:sz="0" w:space="0" w:color="auto"/>
            <w:right w:val="none" w:sz="0" w:space="0" w:color="auto"/>
          </w:divBdr>
        </w:div>
        <w:div w:id="825246596">
          <w:marLeft w:val="0"/>
          <w:marRight w:val="0"/>
          <w:marTop w:val="0"/>
          <w:marBottom w:val="0"/>
          <w:divBdr>
            <w:top w:val="none" w:sz="0" w:space="0" w:color="auto"/>
            <w:left w:val="none" w:sz="0" w:space="0" w:color="auto"/>
            <w:bottom w:val="none" w:sz="0" w:space="0" w:color="auto"/>
            <w:right w:val="none" w:sz="0" w:space="0" w:color="auto"/>
          </w:divBdr>
        </w:div>
        <w:div w:id="861480358">
          <w:marLeft w:val="0"/>
          <w:marRight w:val="0"/>
          <w:marTop w:val="0"/>
          <w:marBottom w:val="0"/>
          <w:divBdr>
            <w:top w:val="none" w:sz="0" w:space="0" w:color="auto"/>
            <w:left w:val="none" w:sz="0" w:space="0" w:color="auto"/>
            <w:bottom w:val="none" w:sz="0" w:space="0" w:color="auto"/>
            <w:right w:val="none" w:sz="0" w:space="0" w:color="auto"/>
          </w:divBdr>
        </w:div>
      </w:divsChild>
    </w:div>
    <w:div w:id="1555770724">
      <w:bodyDiv w:val="1"/>
      <w:marLeft w:val="0"/>
      <w:marRight w:val="0"/>
      <w:marTop w:val="0"/>
      <w:marBottom w:val="0"/>
      <w:divBdr>
        <w:top w:val="none" w:sz="0" w:space="0" w:color="auto"/>
        <w:left w:val="none" w:sz="0" w:space="0" w:color="auto"/>
        <w:bottom w:val="none" w:sz="0" w:space="0" w:color="auto"/>
        <w:right w:val="none" w:sz="0" w:space="0" w:color="auto"/>
      </w:divBdr>
      <w:divsChild>
        <w:div w:id="57755091">
          <w:marLeft w:val="0"/>
          <w:marRight w:val="0"/>
          <w:marTop w:val="0"/>
          <w:marBottom w:val="0"/>
          <w:divBdr>
            <w:top w:val="none" w:sz="0" w:space="0" w:color="auto"/>
            <w:left w:val="none" w:sz="0" w:space="0" w:color="auto"/>
            <w:bottom w:val="none" w:sz="0" w:space="0" w:color="auto"/>
            <w:right w:val="none" w:sz="0" w:space="0" w:color="auto"/>
          </w:divBdr>
          <w:divsChild>
            <w:div w:id="423039122">
              <w:marLeft w:val="0"/>
              <w:marRight w:val="0"/>
              <w:marTop w:val="0"/>
              <w:marBottom w:val="0"/>
              <w:divBdr>
                <w:top w:val="none" w:sz="0" w:space="0" w:color="auto"/>
                <w:left w:val="none" w:sz="0" w:space="0" w:color="auto"/>
                <w:bottom w:val="none" w:sz="0" w:space="0" w:color="auto"/>
                <w:right w:val="none" w:sz="0" w:space="0" w:color="auto"/>
              </w:divBdr>
            </w:div>
            <w:div w:id="1154176984">
              <w:marLeft w:val="0"/>
              <w:marRight w:val="0"/>
              <w:marTop w:val="0"/>
              <w:marBottom w:val="0"/>
              <w:divBdr>
                <w:top w:val="none" w:sz="0" w:space="0" w:color="auto"/>
                <w:left w:val="none" w:sz="0" w:space="0" w:color="auto"/>
                <w:bottom w:val="none" w:sz="0" w:space="0" w:color="auto"/>
                <w:right w:val="none" w:sz="0" w:space="0" w:color="auto"/>
              </w:divBdr>
            </w:div>
            <w:div w:id="1300723527">
              <w:marLeft w:val="0"/>
              <w:marRight w:val="0"/>
              <w:marTop w:val="0"/>
              <w:marBottom w:val="0"/>
              <w:divBdr>
                <w:top w:val="none" w:sz="0" w:space="0" w:color="auto"/>
                <w:left w:val="none" w:sz="0" w:space="0" w:color="auto"/>
                <w:bottom w:val="none" w:sz="0" w:space="0" w:color="auto"/>
                <w:right w:val="none" w:sz="0" w:space="0" w:color="auto"/>
              </w:divBdr>
            </w:div>
            <w:div w:id="2052923634">
              <w:marLeft w:val="0"/>
              <w:marRight w:val="0"/>
              <w:marTop w:val="0"/>
              <w:marBottom w:val="0"/>
              <w:divBdr>
                <w:top w:val="none" w:sz="0" w:space="0" w:color="auto"/>
                <w:left w:val="none" w:sz="0" w:space="0" w:color="auto"/>
                <w:bottom w:val="none" w:sz="0" w:space="0" w:color="auto"/>
                <w:right w:val="none" w:sz="0" w:space="0" w:color="auto"/>
              </w:divBdr>
            </w:div>
          </w:divsChild>
        </w:div>
        <w:div w:id="348220826">
          <w:marLeft w:val="0"/>
          <w:marRight w:val="0"/>
          <w:marTop w:val="0"/>
          <w:marBottom w:val="0"/>
          <w:divBdr>
            <w:top w:val="none" w:sz="0" w:space="0" w:color="auto"/>
            <w:left w:val="none" w:sz="0" w:space="0" w:color="auto"/>
            <w:bottom w:val="none" w:sz="0" w:space="0" w:color="auto"/>
            <w:right w:val="none" w:sz="0" w:space="0" w:color="auto"/>
          </w:divBdr>
          <w:divsChild>
            <w:div w:id="372389512">
              <w:marLeft w:val="0"/>
              <w:marRight w:val="0"/>
              <w:marTop w:val="0"/>
              <w:marBottom w:val="0"/>
              <w:divBdr>
                <w:top w:val="none" w:sz="0" w:space="0" w:color="auto"/>
                <w:left w:val="none" w:sz="0" w:space="0" w:color="auto"/>
                <w:bottom w:val="none" w:sz="0" w:space="0" w:color="auto"/>
                <w:right w:val="none" w:sz="0" w:space="0" w:color="auto"/>
              </w:divBdr>
            </w:div>
            <w:div w:id="397090989">
              <w:marLeft w:val="0"/>
              <w:marRight w:val="0"/>
              <w:marTop w:val="0"/>
              <w:marBottom w:val="0"/>
              <w:divBdr>
                <w:top w:val="none" w:sz="0" w:space="0" w:color="auto"/>
                <w:left w:val="none" w:sz="0" w:space="0" w:color="auto"/>
                <w:bottom w:val="none" w:sz="0" w:space="0" w:color="auto"/>
                <w:right w:val="none" w:sz="0" w:space="0" w:color="auto"/>
              </w:divBdr>
            </w:div>
            <w:div w:id="17843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28310">
      <w:bodyDiv w:val="1"/>
      <w:marLeft w:val="0"/>
      <w:marRight w:val="0"/>
      <w:marTop w:val="0"/>
      <w:marBottom w:val="0"/>
      <w:divBdr>
        <w:top w:val="none" w:sz="0" w:space="0" w:color="auto"/>
        <w:left w:val="none" w:sz="0" w:space="0" w:color="auto"/>
        <w:bottom w:val="none" w:sz="0" w:space="0" w:color="auto"/>
        <w:right w:val="none" w:sz="0" w:space="0" w:color="auto"/>
      </w:divBdr>
      <w:divsChild>
        <w:div w:id="189732730">
          <w:marLeft w:val="0"/>
          <w:marRight w:val="0"/>
          <w:marTop w:val="0"/>
          <w:marBottom w:val="0"/>
          <w:divBdr>
            <w:top w:val="none" w:sz="0" w:space="0" w:color="auto"/>
            <w:left w:val="none" w:sz="0" w:space="0" w:color="auto"/>
            <w:bottom w:val="none" w:sz="0" w:space="0" w:color="auto"/>
            <w:right w:val="none" w:sz="0" w:space="0" w:color="auto"/>
          </w:divBdr>
        </w:div>
        <w:div w:id="524828102">
          <w:marLeft w:val="0"/>
          <w:marRight w:val="0"/>
          <w:marTop w:val="0"/>
          <w:marBottom w:val="0"/>
          <w:divBdr>
            <w:top w:val="none" w:sz="0" w:space="0" w:color="auto"/>
            <w:left w:val="none" w:sz="0" w:space="0" w:color="auto"/>
            <w:bottom w:val="none" w:sz="0" w:space="0" w:color="auto"/>
            <w:right w:val="none" w:sz="0" w:space="0" w:color="auto"/>
          </w:divBdr>
        </w:div>
        <w:div w:id="931012584">
          <w:marLeft w:val="0"/>
          <w:marRight w:val="0"/>
          <w:marTop w:val="0"/>
          <w:marBottom w:val="0"/>
          <w:divBdr>
            <w:top w:val="none" w:sz="0" w:space="0" w:color="auto"/>
            <w:left w:val="none" w:sz="0" w:space="0" w:color="auto"/>
            <w:bottom w:val="none" w:sz="0" w:space="0" w:color="auto"/>
            <w:right w:val="none" w:sz="0" w:space="0" w:color="auto"/>
          </w:divBdr>
        </w:div>
      </w:divsChild>
    </w:div>
    <w:div w:id="1747803476">
      <w:bodyDiv w:val="1"/>
      <w:marLeft w:val="0"/>
      <w:marRight w:val="0"/>
      <w:marTop w:val="0"/>
      <w:marBottom w:val="0"/>
      <w:divBdr>
        <w:top w:val="none" w:sz="0" w:space="0" w:color="auto"/>
        <w:left w:val="none" w:sz="0" w:space="0" w:color="auto"/>
        <w:bottom w:val="none" w:sz="0" w:space="0" w:color="auto"/>
        <w:right w:val="none" w:sz="0" w:space="0" w:color="auto"/>
      </w:divBdr>
      <w:divsChild>
        <w:div w:id="428888136">
          <w:marLeft w:val="0"/>
          <w:marRight w:val="0"/>
          <w:marTop w:val="0"/>
          <w:marBottom w:val="0"/>
          <w:divBdr>
            <w:top w:val="none" w:sz="0" w:space="0" w:color="auto"/>
            <w:left w:val="none" w:sz="0" w:space="0" w:color="auto"/>
            <w:bottom w:val="none" w:sz="0" w:space="0" w:color="auto"/>
            <w:right w:val="none" w:sz="0" w:space="0" w:color="auto"/>
          </w:divBdr>
        </w:div>
        <w:div w:id="1962148497">
          <w:marLeft w:val="0"/>
          <w:marRight w:val="0"/>
          <w:marTop w:val="0"/>
          <w:marBottom w:val="0"/>
          <w:divBdr>
            <w:top w:val="none" w:sz="0" w:space="0" w:color="auto"/>
            <w:left w:val="none" w:sz="0" w:space="0" w:color="auto"/>
            <w:bottom w:val="none" w:sz="0" w:space="0" w:color="auto"/>
            <w:right w:val="none" w:sz="0" w:space="0" w:color="auto"/>
          </w:divBdr>
        </w:div>
        <w:div w:id="2132939935">
          <w:marLeft w:val="0"/>
          <w:marRight w:val="0"/>
          <w:marTop w:val="0"/>
          <w:marBottom w:val="0"/>
          <w:divBdr>
            <w:top w:val="none" w:sz="0" w:space="0" w:color="auto"/>
            <w:left w:val="none" w:sz="0" w:space="0" w:color="auto"/>
            <w:bottom w:val="none" w:sz="0" w:space="0" w:color="auto"/>
            <w:right w:val="none" w:sz="0" w:space="0" w:color="auto"/>
          </w:divBdr>
        </w:div>
      </w:divsChild>
    </w:div>
    <w:div w:id="1913588969">
      <w:bodyDiv w:val="1"/>
      <w:marLeft w:val="0"/>
      <w:marRight w:val="0"/>
      <w:marTop w:val="0"/>
      <w:marBottom w:val="0"/>
      <w:divBdr>
        <w:top w:val="none" w:sz="0" w:space="0" w:color="auto"/>
        <w:left w:val="none" w:sz="0" w:space="0" w:color="auto"/>
        <w:bottom w:val="none" w:sz="0" w:space="0" w:color="auto"/>
        <w:right w:val="none" w:sz="0" w:space="0" w:color="auto"/>
      </w:divBdr>
      <w:divsChild>
        <w:div w:id="824661958">
          <w:marLeft w:val="0"/>
          <w:marRight w:val="0"/>
          <w:marTop w:val="0"/>
          <w:marBottom w:val="0"/>
          <w:divBdr>
            <w:top w:val="none" w:sz="0" w:space="0" w:color="auto"/>
            <w:left w:val="none" w:sz="0" w:space="0" w:color="auto"/>
            <w:bottom w:val="none" w:sz="0" w:space="0" w:color="auto"/>
            <w:right w:val="none" w:sz="0" w:space="0" w:color="auto"/>
          </w:divBdr>
          <w:divsChild>
            <w:div w:id="4800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352">
      <w:bodyDiv w:val="1"/>
      <w:marLeft w:val="0"/>
      <w:marRight w:val="0"/>
      <w:marTop w:val="0"/>
      <w:marBottom w:val="0"/>
      <w:divBdr>
        <w:top w:val="none" w:sz="0" w:space="0" w:color="auto"/>
        <w:left w:val="none" w:sz="0" w:space="0" w:color="auto"/>
        <w:bottom w:val="none" w:sz="0" w:space="0" w:color="auto"/>
        <w:right w:val="none" w:sz="0" w:space="0" w:color="auto"/>
      </w:divBdr>
      <w:divsChild>
        <w:div w:id="1300838413">
          <w:marLeft w:val="0"/>
          <w:marRight w:val="0"/>
          <w:marTop w:val="0"/>
          <w:marBottom w:val="0"/>
          <w:divBdr>
            <w:top w:val="none" w:sz="0" w:space="0" w:color="auto"/>
            <w:left w:val="none" w:sz="0" w:space="0" w:color="auto"/>
            <w:bottom w:val="none" w:sz="0" w:space="0" w:color="auto"/>
            <w:right w:val="none" w:sz="0" w:space="0" w:color="auto"/>
          </w:divBdr>
        </w:div>
        <w:div w:id="1474054502">
          <w:marLeft w:val="0"/>
          <w:marRight w:val="0"/>
          <w:marTop w:val="0"/>
          <w:marBottom w:val="0"/>
          <w:divBdr>
            <w:top w:val="none" w:sz="0" w:space="0" w:color="auto"/>
            <w:left w:val="none" w:sz="0" w:space="0" w:color="auto"/>
            <w:bottom w:val="none" w:sz="0" w:space="0" w:color="auto"/>
            <w:right w:val="none" w:sz="0" w:space="0" w:color="auto"/>
          </w:divBdr>
        </w:div>
        <w:div w:id="2076732249">
          <w:marLeft w:val="0"/>
          <w:marRight w:val="0"/>
          <w:marTop w:val="0"/>
          <w:marBottom w:val="0"/>
          <w:divBdr>
            <w:top w:val="none" w:sz="0" w:space="0" w:color="auto"/>
            <w:left w:val="none" w:sz="0" w:space="0" w:color="auto"/>
            <w:bottom w:val="none" w:sz="0" w:space="0" w:color="auto"/>
            <w:right w:val="none" w:sz="0" w:space="0" w:color="auto"/>
          </w:divBdr>
        </w:div>
      </w:divsChild>
    </w:div>
    <w:div w:id="1953826616">
      <w:bodyDiv w:val="1"/>
      <w:marLeft w:val="0"/>
      <w:marRight w:val="0"/>
      <w:marTop w:val="0"/>
      <w:marBottom w:val="0"/>
      <w:divBdr>
        <w:top w:val="none" w:sz="0" w:space="0" w:color="auto"/>
        <w:left w:val="none" w:sz="0" w:space="0" w:color="auto"/>
        <w:bottom w:val="none" w:sz="0" w:space="0" w:color="auto"/>
        <w:right w:val="none" w:sz="0" w:space="0" w:color="auto"/>
      </w:divBdr>
      <w:divsChild>
        <w:div w:id="1402870335">
          <w:marLeft w:val="0"/>
          <w:marRight w:val="0"/>
          <w:marTop w:val="0"/>
          <w:marBottom w:val="0"/>
          <w:divBdr>
            <w:top w:val="none" w:sz="0" w:space="0" w:color="auto"/>
            <w:left w:val="none" w:sz="0" w:space="0" w:color="auto"/>
            <w:bottom w:val="none" w:sz="0" w:space="0" w:color="auto"/>
            <w:right w:val="none" w:sz="0" w:space="0" w:color="auto"/>
          </w:divBdr>
        </w:div>
        <w:div w:id="1455293382">
          <w:marLeft w:val="0"/>
          <w:marRight w:val="0"/>
          <w:marTop w:val="0"/>
          <w:marBottom w:val="0"/>
          <w:divBdr>
            <w:top w:val="none" w:sz="0" w:space="0" w:color="auto"/>
            <w:left w:val="none" w:sz="0" w:space="0" w:color="auto"/>
            <w:bottom w:val="none" w:sz="0" w:space="0" w:color="auto"/>
            <w:right w:val="none" w:sz="0" w:space="0" w:color="auto"/>
          </w:divBdr>
        </w:div>
        <w:div w:id="1649742698">
          <w:marLeft w:val="0"/>
          <w:marRight w:val="0"/>
          <w:marTop w:val="0"/>
          <w:marBottom w:val="0"/>
          <w:divBdr>
            <w:top w:val="none" w:sz="0" w:space="0" w:color="auto"/>
            <w:left w:val="none" w:sz="0" w:space="0" w:color="auto"/>
            <w:bottom w:val="none" w:sz="0" w:space="0" w:color="auto"/>
            <w:right w:val="none" w:sz="0" w:space="0" w:color="auto"/>
          </w:divBdr>
        </w:div>
      </w:divsChild>
    </w:div>
    <w:div w:id="2039163986">
      <w:bodyDiv w:val="1"/>
      <w:marLeft w:val="0"/>
      <w:marRight w:val="0"/>
      <w:marTop w:val="0"/>
      <w:marBottom w:val="0"/>
      <w:divBdr>
        <w:top w:val="none" w:sz="0" w:space="0" w:color="auto"/>
        <w:left w:val="none" w:sz="0" w:space="0" w:color="auto"/>
        <w:bottom w:val="none" w:sz="0" w:space="0" w:color="auto"/>
        <w:right w:val="none" w:sz="0" w:space="0" w:color="auto"/>
      </w:divBdr>
      <w:divsChild>
        <w:div w:id="451748232">
          <w:marLeft w:val="0"/>
          <w:marRight w:val="0"/>
          <w:marTop w:val="0"/>
          <w:marBottom w:val="0"/>
          <w:divBdr>
            <w:top w:val="none" w:sz="0" w:space="0" w:color="auto"/>
            <w:left w:val="none" w:sz="0" w:space="0" w:color="auto"/>
            <w:bottom w:val="none" w:sz="0" w:space="0" w:color="auto"/>
            <w:right w:val="none" w:sz="0" w:space="0" w:color="auto"/>
          </w:divBdr>
        </w:div>
        <w:div w:id="1214267169">
          <w:marLeft w:val="0"/>
          <w:marRight w:val="0"/>
          <w:marTop w:val="0"/>
          <w:marBottom w:val="0"/>
          <w:divBdr>
            <w:top w:val="none" w:sz="0" w:space="0" w:color="auto"/>
            <w:left w:val="none" w:sz="0" w:space="0" w:color="auto"/>
            <w:bottom w:val="none" w:sz="0" w:space="0" w:color="auto"/>
            <w:right w:val="none" w:sz="0" w:space="0" w:color="auto"/>
          </w:divBdr>
        </w:div>
        <w:div w:id="1626084376">
          <w:marLeft w:val="0"/>
          <w:marRight w:val="0"/>
          <w:marTop w:val="0"/>
          <w:marBottom w:val="0"/>
          <w:divBdr>
            <w:top w:val="none" w:sz="0" w:space="0" w:color="auto"/>
            <w:left w:val="none" w:sz="0" w:space="0" w:color="auto"/>
            <w:bottom w:val="none" w:sz="0" w:space="0" w:color="auto"/>
            <w:right w:val="none" w:sz="0" w:space="0" w:color="auto"/>
          </w:divBdr>
        </w:div>
      </w:divsChild>
    </w:div>
    <w:div w:id="2108428433">
      <w:bodyDiv w:val="1"/>
      <w:marLeft w:val="0"/>
      <w:marRight w:val="0"/>
      <w:marTop w:val="0"/>
      <w:marBottom w:val="0"/>
      <w:divBdr>
        <w:top w:val="none" w:sz="0" w:space="0" w:color="auto"/>
        <w:left w:val="none" w:sz="0" w:space="0" w:color="auto"/>
        <w:bottom w:val="none" w:sz="0" w:space="0" w:color="auto"/>
        <w:right w:val="none" w:sz="0" w:space="0" w:color="auto"/>
      </w:divBdr>
      <w:divsChild>
        <w:div w:id="214003765">
          <w:marLeft w:val="0"/>
          <w:marRight w:val="0"/>
          <w:marTop w:val="0"/>
          <w:marBottom w:val="0"/>
          <w:divBdr>
            <w:top w:val="none" w:sz="0" w:space="0" w:color="auto"/>
            <w:left w:val="none" w:sz="0" w:space="0" w:color="auto"/>
            <w:bottom w:val="none" w:sz="0" w:space="0" w:color="auto"/>
            <w:right w:val="none" w:sz="0" w:space="0" w:color="auto"/>
          </w:divBdr>
        </w:div>
        <w:div w:id="645866121">
          <w:marLeft w:val="0"/>
          <w:marRight w:val="0"/>
          <w:marTop w:val="0"/>
          <w:marBottom w:val="0"/>
          <w:divBdr>
            <w:top w:val="none" w:sz="0" w:space="0" w:color="auto"/>
            <w:left w:val="none" w:sz="0" w:space="0" w:color="auto"/>
            <w:bottom w:val="none" w:sz="0" w:space="0" w:color="auto"/>
            <w:right w:val="none" w:sz="0" w:space="0" w:color="auto"/>
          </w:divBdr>
        </w:div>
        <w:div w:id="1532187521">
          <w:marLeft w:val="0"/>
          <w:marRight w:val="0"/>
          <w:marTop w:val="0"/>
          <w:marBottom w:val="0"/>
          <w:divBdr>
            <w:top w:val="none" w:sz="0" w:space="0" w:color="auto"/>
            <w:left w:val="none" w:sz="0" w:space="0" w:color="auto"/>
            <w:bottom w:val="none" w:sz="0" w:space="0" w:color="auto"/>
            <w:right w:val="none" w:sz="0" w:space="0" w:color="auto"/>
          </w:divBdr>
        </w:div>
      </w:divsChild>
    </w:div>
    <w:div w:id="2111386730">
      <w:bodyDiv w:val="1"/>
      <w:marLeft w:val="0"/>
      <w:marRight w:val="0"/>
      <w:marTop w:val="0"/>
      <w:marBottom w:val="0"/>
      <w:divBdr>
        <w:top w:val="none" w:sz="0" w:space="0" w:color="auto"/>
        <w:left w:val="none" w:sz="0" w:space="0" w:color="auto"/>
        <w:bottom w:val="none" w:sz="0" w:space="0" w:color="auto"/>
        <w:right w:val="none" w:sz="0" w:space="0" w:color="auto"/>
      </w:divBdr>
      <w:divsChild>
        <w:div w:id="318923137">
          <w:marLeft w:val="0"/>
          <w:marRight w:val="0"/>
          <w:marTop w:val="0"/>
          <w:marBottom w:val="0"/>
          <w:divBdr>
            <w:top w:val="none" w:sz="0" w:space="0" w:color="auto"/>
            <w:left w:val="none" w:sz="0" w:space="0" w:color="auto"/>
            <w:bottom w:val="none" w:sz="0" w:space="0" w:color="auto"/>
            <w:right w:val="none" w:sz="0" w:space="0" w:color="auto"/>
          </w:divBdr>
        </w:div>
        <w:div w:id="1242332949">
          <w:marLeft w:val="0"/>
          <w:marRight w:val="0"/>
          <w:marTop w:val="0"/>
          <w:marBottom w:val="0"/>
          <w:divBdr>
            <w:top w:val="none" w:sz="0" w:space="0" w:color="auto"/>
            <w:left w:val="none" w:sz="0" w:space="0" w:color="auto"/>
            <w:bottom w:val="none" w:sz="0" w:space="0" w:color="auto"/>
            <w:right w:val="none" w:sz="0" w:space="0" w:color="auto"/>
          </w:divBdr>
          <w:divsChild>
            <w:div w:id="1125080918">
              <w:marLeft w:val="0"/>
              <w:marRight w:val="0"/>
              <w:marTop w:val="0"/>
              <w:marBottom w:val="0"/>
              <w:divBdr>
                <w:top w:val="none" w:sz="0" w:space="0" w:color="auto"/>
                <w:left w:val="none" w:sz="0" w:space="0" w:color="auto"/>
                <w:bottom w:val="none" w:sz="0" w:space="0" w:color="auto"/>
                <w:right w:val="none" w:sz="0" w:space="0" w:color="auto"/>
              </w:divBdr>
            </w:div>
            <w:div w:id="1278946466">
              <w:marLeft w:val="0"/>
              <w:marRight w:val="0"/>
              <w:marTop w:val="0"/>
              <w:marBottom w:val="0"/>
              <w:divBdr>
                <w:top w:val="none" w:sz="0" w:space="0" w:color="auto"/>
                <w:left w:val="none" w:sz="0" w:space="0" w:color="auto"/>
                <w:bottom w:val="none" w:sz="0" w:space="0" w:color="auto"/>
                <w:right w:val="none" w:sz="0" w:space="0" w:color="auto"/>
              </w:divBdr>
            </w:div>
            <w:div w:id="200835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Article.do?cidTexte=LEGITEXT000005634379&amp;idArticle=LEGIARTI000006234920&amp;dateTexte=&amp;categorieLien=cid" TargetMode="External"/><Relationship Id="rId18" Type="http://schemas.openxmlformats.org/officeDocument/2006/relationships/hyperlink" Target="https://www.legifrance.gouv.fr/affichCodeArticle.do?cidTexte=LEGITEXT000005634379&amp;idArticle=LEGIARTI000006234920&amp;dateTexte=&amp;categorieLien=cid" TargetMode="External"/><Relationship Id="rId26" Type="http://schemas.openxmlformats.org/officeDocument/2006/relationships/hyperlink" Target="https://www.legifrance.gouv.fr/affichCodeArticle.do?cidTexte=LEGITEXT000006072050&amp;idArticle=LEGIARTI000006902913&amp;dateTexte=&amp;categorieLien=cid" TargetMode="External"/><Relationship Id="rId39" Type="http://schemas.openxmlformats.org/officeDocument/2006/relationships/hyperlink" Target="https://www.legifrance.gouv.fr/affichCodeArticle.do?cidTexte=LEGITEXT000005634379&amp;idArticle=LEGIARTI000006236730&amp;dateTexte=&amp;categorieLien=cid" TargetMode="External"/><Relationship Id="rId21" Type="http://schemas.openxmlformats.org/officeDocument/2006/relationships/hyperlink" Target="https://www.legifrance.gouv.fr/affichCodeArticle.do?cidTexte=LEGITEXT000005634379&amp;idArticle=LEGIARTI000006236625&amp;dateTexte=&amp;categorieLien=cid" TargetMode="External"/><Relationship Id="rId34" Type="http://schemas.openxmlformats.org/officeDocument/2006/relationships/hyperlink" Target="https://www.legifrance.gouv.fr/affichCodeArticle.do?cidTexte=LEGITEXT000005634379&amp;idArticle=LEGIARTI000006236630&amp;dateTexte=&amp;categorieLien=cid" TargetMode="External"/><Relationship Id="rId42" Type="http://schemas.openxmlformats.org/officeDocument/2006/relationships/hyperlink" Target="https://www.legifrance.gouv.fr/affichCodeArticle.do?cidTexte=LEGITEXT000005634379&amp;idArticle=LEGIARTI000006236646&amp;dateTexte=&amp;categorieLien=cid" TargetMode="External"/><Relationship Id="rId47" Type="http://schemas.openxmlformats.org/officeDocument/2006/relationships/hyperlink" Target="https://www.legifrance.gouv.fr/affichCodeArticle.do?cidTexte=LEGITEXT000005634379&amp;idArticle=LEGIARTI000019959374&amp;dateTexte=&amp;categorieLien=cid" TargetMode="External"/><Relationship Id="rId50" Type="http://schemas.openxmlformats.org/officeDocument/2006/relationships/hyperlink" Target="https://www.legifrance.gouv.fr/affichCodeArticle.do?cidTexte=LEGITEXT000005634379&amp;idArticle=LEGIARTI000006236730&amp;dateTexte=&amp;categorieLien=cid" TargetMode="External"/><Relationship Id="rId55" Type="http://schemas.openxmlformats.org/officeDocument/2006/relationships/hyperlink" Target="https://www.legifrance.gouv.fr/affichCodeArticle.do?cidTexte=LEGITEXT000005634379&amp;idArticle=LEGIARTI000006237189&amp;dateTexte=&amp;categorieLien=cid" TargetMode="External"/><Relationship Id="rId63" Type="http://schemas.openxmlformats.org/officeDocument/2006/relationships/hyperlink" Target="https://www.legifrance.gouv.fr/affichCodeArticle.do?cidTexte=LEGITEXT000005634379&amp;idArticle=LEGIARTI000006236686&amp;dateTexte=&amp;categorieLien=cid" TargetMode="External"/><Relationship Id="rId68" Type="http://schemas.openxmlformats.org/officeDocument/2006/relationships/hyperlink" Target="https://www.legifrance.gouv.fr/affichCodeArticle.do?cidTexte=LEGITEXT000006072050&amp;idArticle=LEGIARTI000006902896&amp;dateTexte=&amp;categorieLien=cid" TargetMode="External"/><Relationship Id="rId76"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www.legifrance.gouv.fr/affichCodeArticle.do?cidTexte=LEGITEXT000006072050&amp;idArticle=LEGIARTI000006902901&amp;dateTexte=&amp;categorieLien=cid" TargetMode="External"/><Relationship Id="rId2" Type="http://schemas.openxmlformats.org/officeDocument/2006/relationships/numbering" Target="numbering.xml"/><Relationship Id="rId16" Type="http://schemas.openxmlformats.org/officeDocument/2006/relationships/hyperlink" Target="https://www.legifrance.gouv.fr/affichCodeArticle.do?cidTexte=LEGITEXT000005634379&amp;idArticle=LEGIARTI000006225569&amp;dateTexte=&amp;categorieLien=cid" TargetMode="External"/><Relationship Id="rId29" Type="http://schemas.openxmlformats.org/officeDocument/2006/relationships/hyperlink" Target="https://www.legifrance.gouv.fr/affichCodeArticle.do?cidTexte=LEGITEXT000005634379&amp;idArticle=LEGIARTI000006236610&amp;dateTexte=&amp;categorieLien=cid" TargetMode="External"/><Relationship Id="rId11" Type="http://schemas.openxmlformats.org/officeDocument/2006/relationships/hyperlink" Target="https://www.legifrance.gouv.fr/affichCodeArticle.do?cidTexte=LEGITEXT000005634379&amp;idArticle=LEGIARTI000006225569&amp;dateTexte=&amp;categorieLien=cid" TargetMode="External"/><Relationship Id="rId24" Type="http://schemas.openxmlformats.org/officeDocument/2006/relationships/hyperlink" Target="https://www.legifrance.gouv.fr/affichCodeArticle.do?cidTexte=LEGITEXT000006072050&amp;idArticle=LEGIARTI000006902913&amp;dateTexte=&amp;categorieLien=cid" TargetMode="External"/><Relationship Id="rId32" Type="http://schemas.openxmlformats.org/officeDocument/2006/relationships/hyperlink" Target="https://www.legifrance.gouv.fr/affichCodeArticle.do?cidTexte=LEGITEXT000005634379&amp;idArticle=LEGIARTI000006236625&amp;dateTexte=&amp;categorieLien=cid" TargetMode="External"/><Relationship Id="rId37" Type="http://schemas.openxmlformats.org/officeDocument/2006/relationships/hyperlink" Target="https://www.legifrance.gouv.fr/affichCodeArticle.do?cidTexte=LEGITEXT000005634379&amp;idArticle=LEGIARTI000006236720&amp;dateTexte=&amp;categorieLien=cid" TargetMode="External"/><Relationship Id="rId40" Type="http://schemas.openxmlformats.org/officeDocument/2006/relationships/hyperlink" Target="https://www.legifrance.gouv.fr/affichCodeArticle.do?cidTexte=LEGITEXT000005634379&amp;idArticle=LEGIARTI000006236610&amp;dateTexte=&amp;categorieLien=cid" TargetMode="External"/><Relationship Id="rId45" Type="http://schemas.openxmlformats.org/officeDocument/2006/relationships/hyperlink" Target="https://www.legifrance.gouv.fr/affichCodeArticle.do?cidTexte=LEGITEXT000005634379&amp;idArticle=LEGIARTI000006236630&amp;dateTexte=&amp;categorieLien=cid" TargetMode="External"/><Relationship Id="rId53" Type="http://schemas.openxmlformats.org/officeDocument/2006/relationships/hyperlink" Target="https://www.legifrance.gouv.fr/affichCodeArticle.do?cidTexte=LEGITEXT000005634379&amp;idArticle=LEGIARTI000038587494&amp;dateTexte=&amp;categorieLien=id" TargetMode="External"/><Relationship Id="rId58" Type="http://schemas.openxmlformats.org/officeDocument/2006/relationships/hyperlink" Target="https://www.legifrance.gouv.fr/affichCodeArticle.do?cidTexte=LEGITEXT000005634379&amp;idArticle=LEGIARTI000038587494&amp;dateTexte=&amp;categorieLien=id" TargetMode="External"/><Relationship Id="rId66" Type="http://schemas.openxmlformats.org/officeDocument/2006/relationships/hyperlink" Target="https://www.legifrance.gouv.fr/affichCodeArticle.do?cidTexte=LEGITEXT000005634379&amp;idArticle=LEGIARTI000006238012&amp;dateTexte=&amp;categorieLien=cid" TargetMode="External"/><Relationship Id="rId74" Type="http://schemas.openxmlformats.org/officeDocument/2006/relationships/hyperlink" Target="https://www.legifrance.gouv.fr/affichCodeArticle.do?cidTexte=LEGITEXT000006072050&amp;idArticle=LEGIARTI000006647137&amp;dateTexte=&amp;categorieLien=cid" TargetMode="External"/><Relationship Id="rId5" Type="http://schemas.openxmlformats.org/officeDocument/2006/relationships/webSettings" Target="webSettings.xml"/><Relationship Id="rId15" Type="http://schemas.openxmlformats.org/officeDocument/2006/relationships/hyperlink" Target="https://www.legifrance.gouv.fr/affichCodeArticle.do?cidTexte=LEGITEXT000006070721&amp;idArticle=LEGIARTI000006445738&amp;dateTexte=&amp;categorieLien=cid" TargetMode="External"/><Relationship Id="rId23" Type="http://schemas.openxmlformats.org/officeDocument/2006/relationships/hyperlink" Target="https://www.legifrance.gouv.fr/affichCodeArticle.do?cidTexte=LEGITEXT000005634379&amp;idArticle=LEGIARTI000006236625&amp;dateTexte=&amp;categorieLien=cid" TargetMode="External"/><Relationship Id="rId28" Type="http://schemas.openxmlformats.org/officeDocument/2006/relationships/hyperlink" Target="https://www.legifrance.gouv.fr/affichCodeArticle.do?cidTexte=LEGITEXT000005634379&amp;idArticle=LEGIARTI000006236923&amp;dateTexte=&amp;categorieLien=cid" TargetMode="External"/><Relationship Id="rId36" Type="http://schemas.openxmlformats.org/officeDocument/2006/relationships/hyperlink" Target="https://www.legifrance.gouv.fr/affichCodeArticle.do?cidTexte=LEGITEXT000005634379&amp;idArticle=LEGIARTI000019959374&amp;dateTexte=&amp;categorieLien=cid" TargetMode="External"/><Relationship Id="rId49" Type="http://schemas.openxmlformats.org/officeDocument/2006/relationships/hyperlink" Target="https://www.legifrance.gouv.fr/affichCodeArticle.do?cidTexte=LEGITEXT000005634379&amp;idArticle=LEGIARTI000006236726&amp;dateTexte=&amp;categorieLien=cid" TargetMode="External"/><Relationship Id="rId57" Type="http://schemas.openxmlformats.org/officeDocument/2006/relationships/hyperlink" Target="https://www.legifrance.gouv.fr/affichCodeArticle.do?cidTexte=LEGITEXT000005634379&amp;idArticle=LEGIARTI000028722634&amp;dateTexte=&amp;categorieLien=cid" TargetMode="External"/><Relationship Id="rId61" Type="http://schemas.openxmlformats.org/officeDocument/2006/relationships/hyperlink" Target="https://www.legifrance.gouv.fr/affichCodeArticle.do?cidTexte=LEGITEXT000006070721&amp;idArticle=LEGIARTI000006448059&amp;dateTexte=&amp;categorieLien=cid" TargetMode="External"/><Relationship Id="rId10" Type="http://schemas.openxmlformats.org/officeDocument/2006/relationships/hyperlink" Target="https://www.legifrance.gouv.fr/affichCodeArticle.do?cidTexte=LEGITEXT000006070721&amp;idArticle=LEGIARTI000006445738&amp;dateTexte=&amp;categorieLien=cid" TargetMode="External"/><Relationship Id="rId19" Type="http://schemas.openxmlformats.org/officeDocument/2006/relationships/hyperlink" Target="https://www.legifrance.gouv.fr/affichCodeArticle.do?cidTexte=LEGITEXT000005634379&amp;idArticle=LEGIARTI000006236625&amp;dateTexte=&amp;categorieLien=cid" TargetMode="External"/><Relationship Id="rId31" Type="http://schemas.openxmlformats.org/officeDocument/2006/relationships/hyperlink" Target="https://www.legifrance.gouv.fr/affichCodeArticle.do?cidTexte=LEGITEXT000005634379&amp;idArticle=LEGIARTI000006236646&amp;dateTexte=&amp;categorieLien=cid" TargetMode="External"/><Relationship Id="rId44" Type="http://schemas.openxmlformats.org/officeDocument/2006/relationships/hyperlink" Target="https://www.legifrance.gouv.fr/affichCodeArticle.do?cidTexte=LEGITEXT000005634379&amp;idArticle=LEGIARTI000006236627&amp;dateTexte=&amp;categorieLien=cid" TargetMode="External"/><Relationship Id="rId52" Type="http://schemas.openxmlformats.org/officeDocument/2006/relationships/hyperlink" Target="https://www.legifrance.gouv.fr/affichCodeArticle.do?cidTexte=LEGITEXT000005634379&amp;idArticle=LEGIARTI000006237189&amp;dateTexte=&amp;categorieLien=cid" TargetMode="External"/><Relationship Id="rId60" Type="http://schemas.openxmlformats.org/officeDocument/2006/relationships/hyperlink" Target="https://www.legifrance.gouv.fr/affichCodeArticle.do?cidTexte=LEGITEXT000005634379&amp;idArticle=LEGIARTI000006236686&amp;dateTexte=&amp;categorieLien=cid" TargetMode="External"/><Relationship Id="rId65" Type="http://schemas.openxmlformats.org/officeDocument/2006/relationships/hyperlink" Target="https://www.legifrance.gouv.fr/affichCodeArticle.do?cidTexte=LEGITEXT000005634379&amp;idArticle=LEGIARTI000006237060&amp;dateTexte=&amp;categorieLien=cid" TargetMode="External"/><Relationship Id="rId73" Type="http://schemas.openxmlformats.org/officeDocument/2006/relationships/hyperlink" Target="https://www.legifrance.gouv.fr/affichCodeArticle.do?cidTexte=LEGITEXT000005634379&amp;idArticle=LEGIARTI000006236646&amp;dateTexte=&amp;categorieLien=cid"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legifrance.gouv.fr/affichTexte.do?cidTexte=JORFTEXT000000705348&amp;categorieLien=cid" TargetMode="External"/><Relationship Id="rId14" Type="http://schemas.openxmlformats.org/officeDocument/2006/relationships/hyperlink" Target="https://www.legifrance.gouv.fr/affichTexte.do?cidTexte=JORFTEXT000000705348&amp;categorieLien=cid" TargetMode="External"/><Relationship Id="rId22" Type="http://schemas.openxmlformats.org/officeDocument/2006/relationships/hyperlink" Target="https://www.legifrance.gouv.fr/affichCodeArticle.do?cidTexte=LEGITEXT000006072050&amp;idArticle=LEGIARTI000006902913&amp;dateTexte=&amp;categorieLien=cid" TargetMode="External"/><Relationship Id="rId27" Type="http://schemas.openxmlformats.org/officeDocument/2006/relationships/hyperlink" Target="https://www.legifrance.gouv.fr/affichCodeArticle.do?cidTexte=LEGITEXT000005634379&amp;idArticle=LEGIARTI000006236923&amp;dateTexte=&amp;categorieLien=cid" TargetMode="External"/><Relationship Id="rId30" Type="http://schemas.openxmlformats.org/officeDocument/2006/relationships/hyperlink" Target="https://www.legifrance.gouv.fr/affichCodeArticle.do?cidTexte=LEGITEXT000005634379&amp;idArticle=LEGIARTI000019958939&amp;dateTexte=&amp;categorieLien=cid" TargetMode="External"/><Relationship Id="rId35" Type="http://schemas.openxmlformats.org/officeDocument/2006/relationships/hyperlink" Target="https://www.legifrance.gouv.fr/affichCodeArticle.do?cidTexte=LEGITEXT000005634379&amp;idArticle=LEGIARTI000006238026&amp;dateTexte=&amp;categorieLien=cid" TargetMode="External"/><Relationship Id="rId43" Type="http://schemas.openxmlformats.org/officeDocument/2006/relationships/hyperlink" Target="https://www.legifrance.gouv.fr/affichCodeArticle.do?cidTexte=LEGITEXT000005634379&amp;idArticle=LEGIARTI000006236625&amp;dateTexte=&amp;categorieLien=cid" TargetMode="External"/><Relationship Id="rId48" Type="http://schemas.openxmlformats.org/officeDocument/2006/relationships/hyperlink" Target="https://www.legifrance.gouv.fr/affichCodeArticle.do?cidTexte=LEGITEXT000005634379&amp;idArticle=LEGIARTI000006236720&amp;dateTexte=&amp;categorieLien=cid" TargetMode="External"/><Relationship Id="rId56" Type="http://schemas.openxmlformats.org/officeDocument/2006/relationships/hyperlink" Target="https://www.legifrance.gouv.fr/affichCodeArticle.do?cidTexte=LEGITEXT000005634379&amp;idArticle=LEGIARTI000038587494&amp;dateTexte=&amp;categorieLien=id" TargetMode="External"/><Relationship Id="rId64" Type="http://schemas.openxmlformats.org/officeDocument/2006/relationships/hyperlink" Target="https://www.legifrance.gouv.fr/affichCodeArticle.do?cidTexte=LEGITEXT000006070721&amp;idArticle=LEGIARTI000006448059&amp;dateTexte=&amp;categorieLien=cid" TargetMode="External"/><Relationship Id="rId69" Type="http://schemas.openxmlformats.org/officeDocument/2006/relationships/hyperlink" Target="https://www.legifrance.gouv.fr/affichCodeArticle.do?cidTexte=LEGITEXT000006072050&amp;idArticle=LEGIARTI000006902898&amp;dateTexte=&amp;categorieLien=cid" TargetMode="External"/><Relationship Id="rId77" Type="http://schemas.openxmlformats.org/officeDocument/2006/relationships/fontTable" Target="fontTable.xml"/><Relationship Id="rId8" Type="http://schemas.openxmlformats.org/officeDocument/2006/relationships/hyperlink" Target="mailto:consultation-directive-restructuration-preventive.dacs@justice.gouv.fr" TargetMode="External"/><Relationship Id="rId51" Type="http://schemas.openxmlformats.org/officeDocument/2006/relationships/hyperlink" Target="https://www.legifrance.gouv.fr/affichCodeArticle.do?cidTexte=LEGITEXT000006070721&amp;idArticle=LEGIARTI000032035261&amp;dateTexte=&amp;categorieLien=cid" TargetMode="External"/><Relationship Id="rId72" Type="http://schemas.openxmlformats.org/officeDocument/2006/relationships/hyperlink" Target="https://www.legifrance.gouv.fr/affichCodeArticle.do?cidTexte=LEGITEXT000006072050&amp;idArticle=LEGIARTI000006902903&amp;dateTexte=&amp;categorieLien=cid" TargetMode="External"/><Relationship Id="rId3" Type="http://schemas.openxmlformats.org/officeDocument/2006/relationships/styles" Target="styles.xml"/><Relationship Id="rId12" Type="http://schemas.openxmlformats.org/officeDocument/2006/relationships/hyperlink" Target="https://www.legifrance.gouv.fr/affichCodeArticle.do?cidTexte=LEGITEXT000005634379&amp;idArticle=LEGIARTI000022356594&amp;dateTexte=&amp;categorieLien=cid" TargetMode="External"/><Relationship Id="rId17" Type="http://schemas.openxmlformats.org/officeDocument/2006/relationships/hyperlink" Target="https://www.legifrance.gouv.fr/affichCodeArticle.do?cidTexte=LEGITEXT000005634379&amp;idArticle=LEGIARTI000022356594&amp;dateTexte=&amp;categorieLien=cid" TargetMode="External"/><Relationship Id="rId25" Type="http://schemas.openxmlformats.org/officeDocument/2006/relationships/hyperlink" Target="https://www.legifrance.gouv.fr/affichCodeArticle.do?cidTexte=LEGITEXT000005634379&amp;idArticle=LEGIARTI000006236625&amp;dateTexte=&amp;categorieLien=cid" TargetMode="External"/><Relationship Id="rId33" Type="http://schemas.openxmlformats.org/officeDocument/2006/relationships/hyperlink" Target="https://www.legifrance.gouv.fr/affichCodeArticle.do?cidTexte=LEGITEXT000005634379&amp;idArticle=LEGIARTI000006236627&amp;dateTexte=&amp;categorieLien=cid" TargetMode="External"/><Relationship Id="rId38" Type="http://schemas.openxmlformats.org/officeDocument/2006/relationships/hyperlink" Target="https://www.legifrance.gouv.fr/affichCodeArticle.do?cidTexte=LEGITEXT000005634379&amp;idArticle=LEGIARTI000006236726&amp;dateTexte=&amp;categorieLien=cid" TargetMode="External"/><Relationship Id="rId46" Type="http://schemas.openxmlformats.org/officeDocument/2006/relationships/hyperlink" Target="https://www.legifrance.gouv.fr/affichCodeArticle.do?cidTexte=LEGITEXT000005634379&amp;idArticle=LEGIARTI000006238026&amp;dateTexte=&amp;categorieLien=cid" TargetMode="External"/><Relationship Id="rId59" Type="http://schemas.openxmlformats.org/officeDocument/2006/relationships/hyperlink" Target="https://www.legifrance.gouv.fr/affichCodeArticle.do?cidTexte=LEGITEXT000005634379&amp;idArticle=LEGIARTI000028722634&amp;dateTexte=&amp;categorieLien=cid" TargetMode="External"/><Relationship Id="rId67" Type="http://schemas.openxmlformats.org/officeDocument/2006/relationships/hyperlink" Target="https://www.legifrance.gouv.fr/affichCodeArticle.do?cidTexte=LEGITEXT000005634379&amp;idArticle=LEGIARTI000006238012&amp;dateTexte=&amp;categorieLien=cid" TargetMode="External"/><Relationship Id="rId20" Type="http://schemas.openxmlformats.org/officeDocument/2006/relationships/hyperlink" Target="https://www.legifrance.gouv.fr/affichCodeArticle.do?cidTexte=LEGITEXT000006072050&amp;idArticle=LEGIARTI000006902913&amp;dateTexte=&amp;categorieLien=cid" TargetMode="External"/><Relationship Id="rId41" Type="http://schemas.openxmlformats.org/officeDocument/2006/relationships/hyperlink" Target="https://www.legifrance.gouv.fr/affichCodeArticle.do?cidTexte=LEGITEXT000005634379&amp;idArticle=LEGIARTI000019958939&amp;dateTexte=&amp;categorieLien=cid" TargetMode="External"/><Relationship Id="rId54" Type="http://schemas.openxmlformats.org/officeDocument/2006/relationships/hyperlink" Target="https://www.legifrance.gouv.fr/affichCodeArticle.do?cidTexte=LEGITEXT000005634379&amp;idArticle=LEGIARTI000028722634&amp;dateTexte=&amp;categorieLien=cid" TargetMode="External"/><Relationship Id="rId62" Type="http://schemas.openxmlformats.org/officeDocument/2006/relationships/hyperlink" Target="https://www.legifrance.gouv.fr/affichCodeArticle.do?cidTexte=LEGITEXT000005634379&amp;idArticle=LEGIARTI000006237060&amp;dateTexte=&amp;categorieLien=cid" TargetMode="External"/><Relationship Id="rId70" Type="http://schemas.openxmlformats.org/officeDocument/2006/relationships/hyperlink" Target="https://www.legifrance.gouv.fr/affichCodeArticle.do?cidTexte=LEGITEXT000006072050&amp;idArticle=LEGIARTI000006904728&amp;dateTexte=&amp;categorieLien=cid"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BF6DC-3E5B-4373-BED9-6660B4AB8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11822</Words>
  <Characters>65022</Characters>
  <Application>Microsoft Office Word</Application>
  <DocSecurity>0</DocSecurity>
  <Lines>541</Lines>
  <Paragraphs>153</Paragraphs>
  <ScaleCrop>false</ScaleCrop>
  <HeadingPairs>
    <vt:vector size="2" baseType="variant">
      <vt:variant>
        <vt:lpstr>Titre</vt:lpstr>
      </vt:variant>
      <vt:variant>
        <vt:i4>1</vt:i4>
      </vt:variant>
    </vt:vector>
  </HeadingPairs>
  <TitlesOfParts>
    <vt:vector size="1" baseType="lpstr">
      <vt:lpstr/>
    </vt:vector>
  </TitlesOfParts>
  <Company>MJL</Company>
  <LinksUpToDate>false</LinksUpToDate>
  <CharactersWithSpaces>76691</CharactersWithSpaces>
  <SharedDoc>false</SharedDoc>
  <HLinks>
    <vt:vector size="402" baseType="variant">
      <vt:variant>
        <vt:i4>4390998</vt:i4>
      </vt:variant>
      <vt:variant>
        <vt:i4>198</vt:i4>
      </vt:variant>
      <vt:variant>
        <vt:i4>0</vt:i4>
      </vt:variant>
      <vt:variant>
        <vt:i4>5</vt:i4>
      </vt:variant>
      <vt:variant>
        <vt:lpwstr>https://www.legifrance.gouv.fr/affichCodeArticle.do?cidTexte=LEGITEXT000006072050&amp;idArticle=LEGIARTI000006647137&amp;dateTexte=&amp;categorieLien=cid</vt:lpwstr>
      </vt:variant>
      <vt:variant>
        <vt:lpwstr/>
      </vt:variant>
      <vt:variant>
        <vt:i4>4194393</vt:i4>
      </vt:variant>
      <vt:variant>
        <vt:i4>195</vt:i4>
      </vt:variant>
      <vt:variant>
        <vt:i4>0</vt:i4>
      </vt:variant>
      <vt:variant>
        <vt:i4>5</vt:i4>
      </vt:variant>
      <vt:variant>
        <vt:lpwstr>https://www.legifrance.gouv.fr/affichCodeArticle.do?cidTexte=LEGITEXT000005634379&amp;idArticle=LEGIARTI000006236646&amp;dateTexte=&amp;categorieLien=cid</vt:lpwstr>
      </vt:variant>
      <vt:variant>
        <vt:lpwstr/>
      </vt:variant>
      <vt:variant>
        <vt:i4>4915295</vt:i4>
      </vt:variant>
      <vt:variant>
        <vt:i4>192</vt:i4>
      </vt:variant>
      <vt:variant>
        <vt:i4>0</vt:i4>
      </vt:variant>
      <vt:variant>
        <vt:i4>5</vt:i4>
      </vt:variant>
      <vt:variant>
        <vt:lpwstr>https://www.legifrance.gouv.fr/affichCodeArticle.do?cidTexte=LEGITEXT000006072050&amp;idArticle=LEGIARTI000006902903&amp;dateTexte=&amp;categorieLien=cid</vt:lpwstr>
      </vt:variant>
      <vt:variant>
        <vt:lpwstr/>
      </vt:variant>
      <vt:variant>
        <vt:i4>4784223</vt:i4>
      </vt:variant>
      <vt:variant>
        <vt:i4>189</vt:i4>
      </vt:variant>
      <vt:variant>
        <vt:i4>0</vt:i4>
      </vt:variant>
      <vt:variant>
        <vt:i4>5</vt:i4>
      </vt:variant>
      <vt:variant>
        <vt:lpwstr>https://www.legifrance.gouv.fr/affichCodeArticle.do?cidTexte=LEGITEXT000006072050&amp;idArticle=LEGIARTI000006902901&amp;dateTexte=&amp;categorieLien=cid</vt:lpwstr>
      </vt:variant>
      <vt:variant>
        <vt:lpwstr/>
      </vt:variant>
      <vt:variant>
        <vt:i4>5111899</vt:i4>
      </vt:variant>
      <vt:variant>
        <vt:i4>186</vt:i4>
      </vt:variant>
      <vt:variant>
        <vt:i4>0</vt:i4>
      </vt:variant>
      <vt:variant>
        <vt:i4>5</vt:i4>
      </vt:variant>
      <vt:variant>
        <vt:lpwstr>https://www.legifrance.gouv.fr/affichCodeArticle.do?cidTexte=LEGITEXT000006072050&amp;idArticle=LEGIARTI000006904728&amp;dateTexte=&amp;categorieLien=cid</vt:lpwstr>
      </vt:variant>
      <vt:variant>
        <vt:lpwstr/>
      </vt:variant>
      <vt:variant>
        <vt:i4>4259926</vt:i4>
      </vt:variant>
      <vt:variant>
        <vt:i4>183</vt:i4>
      </vt:variant>
      <vt:variant>
        <vt:i4>0</vt:i4>
      </vt:variant>
      <vt:variant>
        <vt:i4>5</vt:i4>
      </vt:variant>
      <vt:variant>
        <vt:lpwstr>https://www.legifrance.gouv.fr/affichCodeArticle.do?cidTexte=LEGITEXT000006072050&amp;idArticle=LEGIARTI000006902898&amp;dateTexte=&amp;categorieLien=cid</vt:lpwstr>
      </vt:variant>
      <vt:variant>
        <vt:lpwstr/>
      </vt:variant>
      <vt:variant>
        <vt:i4>5177430</vt:i4>
      </vt:variant>
      <vt:variant>
        <vt:i4>180</vt:i4>
      </vt:variant>
      <vt:variant>
        <vt:i4>0</vt:i4>
      </vt:variant>
      <vt:variant>
        <vt:i4>5</vt:i4>
      </vt:variant>
      <vt:variant>
        <vt:lpwstr>https://www.legifrance.gouv.fr/affichCodeArticle.do?cidTexte=LEGITEXT000006072050&amp;idArticle=LEGIARTI000006902896&amp;dateTexte=&amp;categorieLien=cid</vt:lpwstr>
      </vt:variant>
      <vt:variant>
        <vt:lpwstr/>
      </vt:variant>
      <vt:variant>
        <vt:i4>4325458</vt:i4>
      </vt:variant>
      <vt:variant>
        <vt:i4>177</vt:i4>
      </vt:variant>
      <vt:variant>
        <vt:i4>0</vt:i4>
      </vt:variant>
      <vt:variant>
        <vt:i4>5</vt:i4>
      </vt:variant>
      <vt:variant>
        <vt:lpwstr>https://www.legifrance.gouv.fr/affichCodeArticle.do?cidTexte=LEGITEXT000005634379&amp;idArticle=LEGIARTI000006238012&amp;dateTexte=&amp;categorieLien=cid</vt:lpwstr>
      </vt:variant>
      <vt:variant>
        <vt:lpwstr/>
      </vt:variant>
      <vt:variant>
        <vt:i4>4325458</vt:i4>
      </vt:variant>
      <vt:variant>
        <vt:i4>174</vt:i4>
      </vt:variant>
      <vt:variant>
        <vt:i4>0</vt:i4>
      </vt:variant>
      <vt:variant>
        <vt:i4>5</vt:i4>
      </vt:variant>
      <vt:variant>
        <vt:lpwstr>https://www.legifrance.gouv.fr/affichCodeArticle.do?cidTexte=LEGITEXT000005634379&amp;idArticle=LEGIARTI000006238012&amp;dateTexte=&amp;categorieLien=cid</vt:lpwstr>
      </vt:variant>
      <vt:variant>
        <vt:lpwstr/>
      </vt:variant>
      <vt:variant>
        <vt:i4>4194394</vt:i4>
      </vt:variant>
      <vt:variant>
        <vt:i4>171</vt:i4>
      </vt:variant>
      <vt:variant>
        <vt:i4>0</vt:i4>
      </vt:variant>
      <vt:variant>
        <vt:i4>5</vt:i4>
      </vt:variant>
      <vt:variant>
        <vt:lpwstr>https://www.legifrance.gouv.fr/affichCodeArticle.do?cidTexte=LEGITEXT000005634379&amp;idArticle=LEGIARTI000006237060&amp;dateTexte=&amp;categorieLien=cid</vt:lpwstr>
      </vt:variant>
      <vt:variant>
        <vt:lpwstr/>
      </vt:variant>
      <vt:variant>
        <vt:i4>4784219</vt:i4>
      </vt:variant>
      <vt:variant>
        <vt:i4>168</vt:i4>
      </vt:variant>
      <vt:variant>
        <vt:i4>0</vt:i4>
      </vt:variant>
      <vt:variant>
        <vt:i4>5</vt:i4>
      </vt:variant>
      <vt:variant>
        <vt:lpwstr>https://www.legifrance.gouv.fr/affichCodeArticle.do?cidTexte=LEGITEXT000006070721&amp;idArticle=LEGIARTI000006448059&amp;dateTexte=&amp;categorieLien=cid</vt:lpwstr>
      </vt:variant>
      <vt:variant>
        <vt:lpwstr/>
      </vt:variant>
      <vt:variant>
        <vt:i4>4194389</vt:i4>
      </vt:variant>
      <vt:variant>
        <vt:i4>165</vt:i4>
      </vt:variant>
      <vt:variant>
        <vt:i4>0</vt:i4>
      </vt:variant>
      <vt:variant>
        <vt:i4>5</vt:i4>
      </vt:variant>
      <vt:variant>
        <vt:lpwstr>https://www.legifrance.gouv.fr/affichCodeArticle.do?cidTexte=LEGITEXT000005634379&amp;idArticle=LEGIARTI000006236686&amp;dateTexte=&amp;categorieLien=cid</vt:lpwstr>
      </vt:variant>
      <vt:variant>
        <vt:lpwstr/>
      </vt:variant>
      <vt:variant>
        <vt:i4>4194394</vt:i4>
      </vt:variant>
      <vt:variant>
        <vt:i4>162</vt:i4>
      </vt:variant>
      <vt:variant>
        <vt:i4>0</vt:i4>
      </vt:variant>
      <vt:variant>
        <vt:i4>5</vt:i4>
      </vt:variant>
      <vt:variant>
        <vt:lpwstr>https://www.legifrance.gouv.fr/affichCodeArticle.do?cidTexte=LEGITEXT000005634379&amp;idArticle=LEGIARTI000006237060&amp;dateTexte=&amp;categorieLien=cid</vt:lpwstr>
      </vt:variant>
      <vt:variant>
        <vt:lpwstr/>
      </vt:variant>
      <vt:variant>
        <vt:i4>4784219</vt:i4>
      </vt:variant>
      <vt:variant>
        <vt:i4>159</vt:i4>
      </vt:variant>
      <vt:variant>
        <vt:i4>0</vt:i4>
      </vt:variant>
      <vt:variant>
        <vt:i4>5</vt:i4>
      </vt:variant>
      <vt:variant>
        <vt:lpwstr>https://www.legifrance.gouv.fr/affichCodeArticle.do?cidTexte=LEGITEXT000006070721&amp;idArticle=LEGIARTI000006448059&amp;dateTexte=&amp;categorieLien=cid</vt:lpwstr>
      </vt:variant>
      <vt:variant>
        <vt:lpwstr/>
      </vt:variant>
      <vt:variant>
        <vt:i4>4194389</vt:i4>
      </vt:variant>
      <vt:variant>
        <vt:i4>156</vt:i4>
      </vt:variant>
      <vt:variant>
        <vt:i4>0</vt:i4>
      </vt:variant>
      <vt:variant>
        <vt:i4>5</vt:i4>
      </vt:variant>
      <vt:variant>
        <vt:lpwstr>https://www.legifrance.gouv.fr/affichCodeArticle.do?cidTexte=LEGITEXT000005634379&amp;idArticle=LEGIARTI000006236686&amp;dateTexte=&amp;categorieLien=cid</vt:lpwstr>
      </vt:variant>
      <vt:variant>
        <vt:lpwstr/>
      </vt:variant>
      <vt:variant>
        <vt:i4>5046365</vt:i4>
      </vt:variant>
      <vt:variant>
        <vt:i4>153</vt:i4>
      </vt:variant>
      <vt:variant>
        <vt:i4>0</vt:i4>
      </vt:variant>
      <vt:variant>
        <vt:i4>5</vt:i4>
      </vt:variant>
      <vt:variant>
        <vt:lpwstr>https://www.legifrance.gouv.fr/affichCodeArticle.do?cidTexte=LEGITEXT000005634379&amp;idArticle=LEGIARTI000028722634&amp;dateTexte=&amp;categorieLien=cid</vt:lpwstr>
      </vt:variant>
      <vt:variant>
        <vt:lpwstr/>
      </vt:variant>
      <vt:variant>
        <vt:i4>4718683</vt:i4>
      </vt:variant>
      <vt:variant>
        <vt:i4>150</vt:i4>
      </vt:variant>
      <vt:variant>
        <vt:i4>0</vt:i4>
      </vt:variant>
      <vt:variant>
        <vt:i4>5</vt:i4>
      </vt:variant>
      <vt:variant>
        <vt:lpwstr>https://www.legifrance.gouv.fr/affichCodeArticle.do?cidTexte=LEGITEXT000005634379&amp;idArticle=LEGIARTI000038587494&amp;dateTexte=&amp;categorieLien=id</vt:lpwstr>
      </vt:variant>
      <vt:variant>
        <vt:lpwstr/>
      </vt:variant>
      <vt:variant>
        <vt:i4>5046365</vt:i4>
      </vt:variant>
      <vt:variant>
        <vt:i4>147</vt:i4>
      </vt:variant>
      <vt:variant>
        <vt:i4>0</vt:i4>
      </vt:variant>
      <vt:variant>
        <vt:i4>5</vt:i4>
      </vt:variant>
      <vt:variant>
        <vt:lpwstr>https://www.legifrance.gouv.fr/affichCodeArticle.do?cidTexte=LEGITEXT000005634379&amp;idArticle=LEGIARTI000028722634&amp;dateTexte=&amp;categorieLien=cid</vt:lpwstr>
      </vt:variant>
      <vt:variant>
        <vt:lpwstr/>
      </vt:variant>
      <vt:variant>
        <vt:i4>4718683</vt:i4>
      </vt:variant>
      <vt:variant>
        <vt:i4>144</vt:i4>
      </vt:variant>
      <vt:variant>
        <vt:i4>0</vt:i4>
      </vt:variant>
      <vt:variant>
        <vt:i4>5</vt:i4>
      </vt:variant>
      <vt:variant>
        <vt:lpwstr>https://www.legifrance.gouv.fr/affichCodeArticle.do?cidTexte=LEGITEXT000005634379&amp;idArticle=LEGIARTI000038587494&amp;dateTexte=&amp;categorieLien=id</vt:lpwstr>
      </vt:variant>
      <vt:variant>
        <vt:lpwstr/>
      </vt:variant>
      <vt:variant>
        <vt:i4>4718676</vt:i4>
      </vt:variant>
      <vt:variant>
        <vt:i4>141</vt:i4>
      </vt:variant>
      <vt:variant>
        <vt:i4>0</vt:i4>
      </vt:variant>
      <vt:variant>
        <vt:i4>5</vt:i4>
      </vt:variant>
      <vt:variant>
        <vt:lpwstr>https://www.legifrance.gouv.fr/affichCodeArticle.do?cidTexte=LEGITEXT000005634379&amp;idArticle=LEGIARTI000006237189&amp;dateTexte=&amp;categorieLien=cid</vt:lpwstr>
      </vt:variant>
      <vt:variant>
        <vt:lpwstr/>
      </vt:variant>
      <vt:variant>
        <vt:i4>5046365</vt:i4>
      </vt:variant>
      <vt:variant>
        <vt:i4>138</vt:i4>
      </vt:variant>
      <vt:variant>
        <vt:i4>0</vt:i4>
      </vt:variant>
      <vt:variant>
        <vt:i4>5</vt:i4>
      </vt:variant>
      <vt:variant>
        <vt:lpwstr>https://www.legifrance.gouv.fr/affichCodeArticle.do?cidTexte=LEGITEXT000005634379&amp;idArticle=LEGIARTI000028722634&amp;dateTexte=&amp;categorieLien=cid</vt:lpwstr>
      </vt:variant>
      <vt:variant>
        <vt:lpwstr/>
      </vt:variant>
      <vt:variant>
        <vt:i4>4718683</vt:i4>
      </vt:variant>
      <vt:variant>
        <vt:i4>135</vt:i4>
      </vt:variant>
      <vt:variant>
        <vt:i4>0</vt:i4>
      </vt:variant>
      <vt:variant>
        <vt:i4>5</vt:i4>
      </vt:variant>
      <vt:variant>
        <vt:lpwstr>https://www.legifrance.gouv.fr/affichCodeArticle.do?cidTexte=LEGITEXT000005634379&amp;idArticle=LEGIARTI000038587494&amp;dateTexte=&amp;categorieLien=id</vt:lpwstr>
      </vt:variant>
      <vt:variant>
        <vt:lpwstr/>
      </vt:variant>
      <vt:variant>
        <vt:i4>4718676</vt:i4>
      </vt:variant>
      <vt:variant>
        <vt:i4>132</vt:i4>
      </vt:variant>
      <vt:variant>
        <vt:i4>0</vt:i4>
      </vt:variant>
      <vt:variant>
        <vt:i4>5</vt:i4>
      </vt:variant>
      <vt:variant>
        <vt:lpwstr>https://www.legifrance.gouv.fr/affichCodeArticle.do?cidTexte=LEGITEXT000005634379&amp;idArticle=LEGIARTI000006237189&amp;dateTexte=&amp;categorieLien=cid</vt:lpwstr>
      </vt:variant>
      <vt:variant>
        <vt:lpwstr/>
      </vt:variant>
      <vt:variant>
        <vt:i4>4194386</vt:i4>
      </vt:variant>
      <vt:variant>
        <vt:i4>129</vt:i4>
      </vt:variant>
      <vt:variant>
        <vt:i4>0</vt:i4>
      </vt:variant>
      <vt:variant>
        <vt:i4>5</vt:i4>
      </vt:variant>
      <vt:variant>
        <vt:lpwstr>https://www.legifrance.gouv.fr/affichCodeArticle.do?cidTexte=LEGITEXT000006070721&amp;idArticle=LEGIARTI000032035261&amp;dateTexte=&amp;categorieLien=cid</vt:lpwstr>
      </vt:variant>
      <vt:variant>
        <vt:lpwstr/>
      </vt:variant>
      <vt:variant>
        <vt:i4>4653150</vt:i4>
      </vt:variant>
      <vt:variant>
        <vt:i4>126</vt:i4>
      </vt:variant>
      <vt:variant>
        <vt:i4>0</vt:i4>
      </vt:variant>
      <vt:variant>
        <vt:i4>5</vt:i4>
      </vt:variant>
      <vt:variant>
        <vt:lpwstr>https://www.legifrance.gouv.fr/affichCodeArticle.do?cidTexte=LEGITEXT000005634379&amp;idArticle=LEGIARTI000006236730&amp;dateTexte=&amp;categorieLien=cid</vt:lpwstr>
      </vt:variant>
      <vt:variant>
        <vt:lpwstr/>
      </vt:variant>
      <vt:variant>
        <vt:i4>4259935</vt:i4>
      </vt:variant>
      <vt:variant>
        <vt:i4>123</vt:i4>
      </vt:variant>
      <vt:variant>
        <vt:i4>0</vt:i4>
      </vt:variant>
      <vt:variant>
        <vt:i4>5</vt:i4>
      </vt:variant>
      <vt:variant>
        <vt:lpwstr>https://www.legifrance.gouv.fr/affichCodeArticle.do?cidTexte=LEGITEXT000005634379&amp;idArticle=LEGIARTI000006236726&amp;dateTexte=&amp;categorieLien=cid</vt:lpwstr>
      </vt:variant>
      <vt:variant>
        <vt:lpwstr/>
      </vt:variant>
      <vt:variant>
        <vt:i4>4653151</vt:i4>
      </vt:variant>
      <vt:variant>
        <vt:i4>120</vt:i4>
      </vt:variant>
      <vt:variant>
        <vt:i4>0</vt:i4>
      </vt:variant>
      <vt:variant>
        <vt:i4>5</vt:i4>
      </vt:variant>
      <vt:variant>
        <vt:lpwstr>https://www.legifrance.gouv.fr/affichCodeArticle.do?cidTexte=LEGITEXT000005634379&amp;idArticle=LEGIARTI000006236720&amp;dateTexte=&amp;categorieLien=cid</vt:lpwstr>
      </vt:variant>
      <vt:variant>
        <vt:lpwstr/>
      </vt:variant>
      <vt:variant>
        <vt:i4>5111903</vt:i4>
      </vt:variant>
      <vt:variant>
        <vt:i4>117</vt:i4>
      </vt:variant>
      <vt:variant>
        <vt:i4>0</vt:i4>
      </vt:variant>
      <vt:variant>
        <vt:i4>5</vt:i4>
      </vt:variant>
      <vt:variant>
        <vt:lpwstr>https://www.legifrance.gouv.fr/affichCodeArticle.do?cidTexte=LEGITEXT000005634379&amp;idArticle=LEGIARTI000019959374&amp;dateTexte=&amp;categorieLien=cid</vt:lpwstr>
      </vt:variant>
      <vt:variant>
        <vt:lpwstr/>
      </vt:variant>
      <vt:variant>
        <vt:i4>4587601</vt:i4>
      </vt:variant>
      <vt:variant>
        <vt:i4>114</vt:i4>
      </vt:variant>
      <vt:variant>
        <vt:i4>0</vt:i4>
      </vt:variant>
      <vt:variant>
        <vt:i4>5</vt:i4>
      </vt:variant>
      <vt:variant>
        <vt:lpwstr>https://www.legifrance.gouv.fr/affichCodeArticle.do?cidTexte=LEGITEXT000005634379&amp;idArticle=LEGIARTI000006238026&amp;dateTexte=&amp;categorieLien=cid</vt:lpwstr>
      </vt:variant>
      <vt:variant>
        <vt:lpwstr/>
      </vt:variant>
      <vt:variant>
        <vt:i4>4587614</vt:i4>
      </vt:variant>
      <vt:variant>
        <vt:i4>111</vt:i4>
      </vt:variant>
      <vt:variant>
        <vt:i4>0</vt:i4>
      </vt:variant>
      <vt:variant>
        <vt:i4>5</vt:i4>
      </vt:variant>
      <vt:variant>
        <vt:lpwstr>https://www.legifrance.gouv.fr/affichCodeArticle.do?cidTexte=LEGITEXT000005634379&amp;idArticle=LEGIARTI000006236630&amp;dateTexte=&amp;categorieLien=cid</vt:lpwstr>
      </vt:variant>
      <vt:variant>
        <vt:lpwstr/>
      </vt:variant>
      <vt:variant>
        <vt:i4>4259935</vt:i4>
      </vt:variant>
      <vt:variant>
        <vt:i4>108</vt:i4>
      </vt:variant>
      <vt:variant>
        <vt:i4>0</vt:i4>
      </vt:variant>
      <vt:variant>
        <vt:i4>5</vt:i4>
      </vt:variant>
      <vt:variant>
        <vt:lpwstr>https://www.legifrance.gouv.fr/affichCodeArticle.do?cidTexte=LEGITEXT000005634379&amp;idArticle=LEGIARTI000006236627&amp;dateTexte=&amp;categorieLien=cid</vt:lpwstr>
      </vt:variant>
      <vt:variant>
        <vt:lpwstr/>
      </vt:variant>
      <vt:variant>
        <vt:i4>4391007</vt:i4>
      </vt:variant>
      <vt:variant>
        <vt:i4>105</vt:i4>
      </vt:variant>
      <vt:variant>
        <vt:i4>0</vt:i4>
      </vt:variant>
      <vt:variant>
        <vt:i4>5</vt:i4>
      </vt:variant>
      <vt:variant>
        <vt:lpwstr>https://www.legifrance.gouv.fr/affichCodeArticle.do?cidTexte=LEGITEXT000005634379&amp;idArticle=LEGIARTI000006236625&amp;dateTexte=&amp;categorieLien=cid</vt:lpwstr>
      </vt:variant>
      <vt:variant>
        <vt:lpwstr/>
      </vt:variant>
      <vt:variant>
        <vt:i4>4194393</vt:i4>
      </vt:variant>
      <vt:variant>
        <vt:i4>102</vt:i4>
      </vt:variant>
      <vt:variant>
        <vt:i4>0</vt:i4>
      </vt:variant>
      <vt:variant>
        <vt:i4>5</vt:i4>
      </vt:variant>
      <vt:variant>
        <vt:lpwstr>https://www.legifrance.gouv.fr/affichCodeArticle.do?cidTexte=LEGITEXT000005634379&amp;idArticle=LEGIARTI000006236646&amp;dateTexte=&amp;categorieLien=cid</vt:lpwstr>
      </vt:variant>
      <vt:variant>
        <vt:lpwstr/>
      </vt:variant>
      <vt:variant>
        <vt:i4>4784218</vt:i4>
      </vt:variant>
      <vt:variant>
        <vt:i4>99</vt:i4>
      </vt:variant>
      <vt:variant>
        <vt:i4>0</vt:i4>
      </vt:variant>
      <vt:variant>
        <vt:i4>5</vt:i4>
      </vt:variant>
      <vt:variant>
        <vt:lpwstr>https://www.legifrance.gouv.fr/affichCodeArticle.do?cidTexte=LEGITEXT000005634379&amp;idArticle=LEGIARTI000019958939&amp;dateTexte=&amp;categorieLien=cid</vt:lpwstr>
      </vt:variant>
      <vt:variant>
        <vt:lpwstr/>
      </vt:variant>
      <vt:variant>
        <vt:i4>4587612</vt:i4>
      </vt:variant>
      <vt:variant>
        <vt:i4>96</vt:i4>
      </vt:variant>
      <vt:variant>
        <vt:i4>0</vt:i4>
      </vt:variant>
      <vt:variant>
        <vt:i4>5</vt:i4>
      </vt:variant>
      <vt:variant>
        <vt:lpwstr>https://www.legifrance.gouv.fr/affichCodeArticle.do?cidTexte=LEGITEXT000005634379&amp;idArticle=LEGIARTI000006236610&amp;dateTexte=&amp;categorieLien=cid</vt:lpwstr>
      </vt:variant>
      <vt:variant>
        <vt:lpwstr/>
      </vt:variant>
      <vt:variant>
        <vt:i4>4653150</vt:i4>
      </vt:variant>
      <vt:variant>
        <vt:i4>93</vt:i4>
      </vt:variant>
      <vt:variant>
        <vt:i4>0</vt:i4>
      </vt:variant>
      <vt:variant>
        <vt:i4>5</vt:i4>
      </vt:variant>
      <vt:variant>
        <vt:lpwstr>https://www.legifrance.gouv.fr/affichCodeArticle.do?cidTexte=LEGITEXT000005634379&amp;idArticle=LEGIARTI000006236730&amp;dateTexte=&amp;categorieLien=cid</vt:lpwstr>
      </vt:variant>
      <vt:variant>
        <vt:lpwstr/>
      </vt:variant>
      <vt:variant>
        <vt:i4>4259935</vt:i4>
      </vt:variant>
      <vt:variant>
        <vt:i4>90</vt:i4>
      </vt:variant>
      <vt:variant>
        <vt:i4>0</vt:i4>
      </vt:variant>
      <vt:variant>
        <vt:i4>5</vt:i4>
      </vt:variant>
      <vt:variant>
        <vt:lpwstr>https://www.legifrance.gouv.fr/affichCodeArticle.do?cidTexte=LEGITEXT000005634379&amp;idArticle=LEGIARTI000006236726&amp;dateTexte=&amp;categorieLien=cid</vt:lpwstr>
      </vt:variant>
      <vt:variant>
        <vt:lpwstr/>
      </vt:variant>
      <vt:variant>
        <vt:i4>4653151</vt:i4>
      </vt:variant>
      <vt:variant>
        <vt:i4>87</vt:i4>
      </vt:variant>
      <vt:variant>
        <vt:i4>0</vt:i4>
      </vt:variant>
      <vt:variant>
        <vt:i4>5</vt:i4>
      </vt:variant>
      <vt:variant>
        <vt:lpwstr>https://www.legifrance.gouv.fr/affichCodeArticle.do?cidTexte=LEGITEXT000005634379&amp;idArticle=LEGIARTI000006236720&amp;dateTexte=&amp;categorieLien=cid</vt:lpwstr>
      </vt:variant>
      <vt:variant>
        <vt:lpwstr/>
      </vt:variant>
      <vt:variant>
        <vt:i4>5111903</vt:i4>
      </vt:variant>
      <vt:variant>
        <vt:i4>84</vt:i4>
      </vt:variant>
      <vt:variant>
        <vt:i4>0</vt:i4>
      </vt:variant>
      <vt:variant>
        <vt:i4>5</vt:i4>
      </vt:variant>
      <vt:variant>
        <vt:lpwstr>https://www.legifrance.gouv.fr/affichCodeArticle.do?cidTexte=LEGITEXT000005634379&amp;idArticle=LEGIARTI000019959374&amp;dateTexte=&amp;categorieLien=cid</vt:lpwstr>
      </vt:variant>
      <vt:variant>
        <vt:lpwstr/>
      </vt:variant>
      <vt:variant>
        <vt:i4>4587601</vt:i4>
      </vt:variant>
      <vt:variant>
        <vt:i4>81</vt:i4>
      </vt:variant>
      <vt:variant>
        <vt:i4>0</vt:i4>
      </vt:variant>
      <vt:variant>
        <vt:i4>5</vt:i4>
      </vt:variant>
      <vt:variant>
        <vt:lpwstr>https://www.legifrance.gouv.fr/affichCodeArticle.do?cidTexte=LEGITEXT000005634379&amp;idArticle=LEGIARTI000006238026&amp;dateTexte=&amp;categorieLien=cid</vt:lpwstr>
      </vt:variant>
      <vt:variant>
        <vt:lpwstr/>
      </vt:variant>
      <vt:variant>
        <vt:i4>4587614</vt:i4>
      </vt:variant>
      <vt:variant>
        <vt:i4>78</vt:i4>
      </vt:variant>
      <vt:variant>
        <vt:i4>0</vt:i4>
      </vt:variant>
      <vt:variant>
        <vt:i4>5</vt:i4>
      </vt:variant>
      <vt:variant>
        <vt:lpwstr>https://www.legifrance.gouv.fr/affichCodeArticle.do?cidTexte=LEGITEXT000005634379&amp;idArticle=LEGIARTI000006236630&amp;dateTexte=&amp;categorieLien=cid</vt:lpwstr>
      </vt:variant>
      <vt:variant>
        <vt:lpwstr/>
      </vt:variant>
      <vt:variant>
        <vt:i4>4259935</vt:i4>
      </vt:variant>
      <vt:variant>
        <vt:i4>75</vt:i4>
      </vt:variant>
      <vt:variant>
        <vt:i4>0</vt:i4>
      </vt:variant>
      <vt:variant>
        <vt:i4>5</vt:i4>
      </vt:variant>
      <vt:variant>
        <vt:lpwstr>https://www.legifrance.gouv.fr/affichCodeArticle.do?cidTexte=LEGITEXT000005634379&amp;idArticle=LEGIARTI000006236627&amp;dateTexte=&amp;categorieLien=cid</vt:lpwstr>
      </vt:variant>
      <vt:variant>
        <vt:lpwstr/>
      </vt:variant>
      <vt:variant>
        <vt:i4>4391007</vt:i4>
      </vt:variant>
      <vt:variant>
        <vt:i4>72</vt:i4>
      </vt:variant>
      <vt:variant>
        <vt:i4>0</vt:i4>
      </vt:variant>
      <vt:variant>
        <vt:i4>5</vt:i4>
      </vt:variant>
      <vt:variant>
        <vt:lpwstr>https://www.legifrance.gouv.fr/affichCodeArticle.do?cidTexte=LEGITEXT000005634379&amp;idArticle=LEGIARTI000006236625&amp;dateTexte=&amp;categorieLien=cid</vt:lpwstr>
      </vt:variant>
      <vt:variant>
        <vt:lpwstr/>
      </vt:variant>
      <vt:variant>
        <vt:i4>4194393</vt:i4>
      </vt:variant>
      <vt:variant>
        <vt:i4>69</vt:i4>
      </vt:variant>
      <vt:variant>
        <vt:i4>0</vt:i4>
      </vt:variant>
      <vt:variant>
        <vt:i4>5</vt:i4>
      </vt:variant>
      <vt:variant>
        <vt:lpwstr>https://www.legifrance.gouv.fr/affichCodeArticle.do?cidTexte=LEGITEXT000005634379&amp;idArticle=LEGIARTI000006236646&amp;dateTexte=&amp;categorieLien=cid</vt:lpwstr>
      </vt:variant>
      <vt:variant>
        <vt:lpwstr/>
      </vt:variant>
      <vt:variant>
        <vt:i4>4784218</vt:i4>
      </vt:variant>
      <vt:variant>
        <vt:i4>66</vt:i4>
      </vt:variant>
      <vt:variant>
        <vt:i4>0</vt:i4>
      </vt:variant>
      <vt:variant>
        <vt:i4>5</vt:i4>
      </vt:variant>
      <vt:variant>
        <vt:lpwstr>https://www.legifrance.gouv.fr/affichCodeArticle.do?cidTexte=LEGITEXT000005634379&amp;idArticle=LEGIARTI000019958939&amp;dateTexte=&amp;categorieLien=cid</vt:lpwstr>
      </vt:variant>
      <vt:variant>
        <vt:lpwstr/>
      </vt:variant>
      <vt:variant>
        <vt:i4>4587612</vt:i4>
      </vt:variant>
      <vt:variant>
        <vt:i4>63</vt:i4>
      </vt:variant>
      <vt:variant>
        <vt:i4>0</vt:i4>
      </vt:variant>
      <vt:variant>
        <vt:i4>5</vt:i4>
      </vt:variant>
      <vt:variant>
        <vt:lpwstr>https://www.legifrance.gouv.fr/affichCodeArticle.do?cidTexte=LEGITEXT000005634379&amp;idArticle=LEGIARTI000006236610&amp;dateTexte=&amp;categorieLien=cid</vt:lpwstr>
      </vt:variant>
      <vt:variant>
        <vt:lpwstr/>
      </vt:variant>
      <vt:variant>
        <vt:i4>4849759</vt:i4>
      </vt:variant>
      <vt:variant>
        <vt:i4>60</vt:i4>
      </vt:variant>
      <vt:variant>
        <vt:i4>0</vt:i4>
      </vt:variant>
      <vt:variant>
        <vt:i4>5</vt:i4>
      </vt:variant>
      <vt:variant>
        <vt:lpwstr>https://www.legifrance.gouv.fr/affichCodeArticle.do?cidTexte=LEGITEXT000005634379&amp;idArticle=LEGIARTI000006236923&amp;dateTexte=&amp;categorieLien=cid</vt:lpwstr>
      </vt:variant>
      <vt:variant>
        <vt:lpwstr/>
      </vt:variant>
      <vt:variant>
        <vt:i4>4849759</vt:i4>
      </vt:variant>
      <vt:variant>
        <vt:i4>57</vt:i4>
      </vt:variant>
      <vt:variant>
        <vt:i4>0</vt:i4>
      </vt:variant>
      <vt:variant>
        <vt:i4>5</vt:i4>
      </vt:variant>
      <vt:variant>
        <vt:lpwstr>https://www.legifrance.gouv.fr/affichCodeArticle.do?cidTexte=LEGITEXT000005634379&amp;idArticle=LEGIARTI000006236923&amp;dateTexte=&amp;categorieLien=cid</vt:lpwstr>
      </vt:variant>
      <vt:variant>
        <vt:lpwstr/>
      </vt:variant>
      <vt:variant>
        <vt:i4>4915294</vt:i4>
      </vt:variant>
      <vt:variant>
        <vt:i4>54</vt:i4>
      </vt:variant>
      <vt:variant>
        <vt:i4>0</vt:i4>
      </vt:variant>
      <vt:variant>
        <vt:i4>5</vt:i4>
      </vt:variant>
      <vt:variant>
        <vt:lpwstr>https://www.legifrance.gouv.fr/affichCodeArticle.do?cidTexte=LEGITEXT000006072050&amp;idArticle=LEGIARTI000006902913&amp;dateTexte=&amp;categorieLien=cid</vt:lpwstr>
      </vt:variant>
      <vt:variant>
        <vt:lpwstr/>
      </vt:variant>
      <vt:variant>
        <vt:i4>4391007</vt:i4>
      </vt:variant>
      <vt:variant>
        <vt:i4>51</vt:i4>
      </vt:variant>
      <vt:variant>
        <vt:i4>0</vt:i4>
      </vt:variant>
      <vt:variant>
        <vt:i4>5</vt:i4>
      </vt:variant>
      <vt:variant>
        <vt:lpwstr>https://www.legifrance.gouv.fr/affichCodeArticle.do?cidTexte=LEGITEXT000005634379&amp;idArticle=LEGIARTI000006236625&amp;dateTexte=&amp;categorieLien=cid</vt:lpwstr>
      </vt:variant>
      <vt:variant>
        <vt:lpwstr/>
      </vt:variant>
      <vt:variant>
        <vt:i4>4915294</vt:i4>
      </vt:variant>
      <vt:variant>
        <vt:i4>48</vt:i4>
      </vt:variant>
      <vt:variant>
        <vt:i4>0</vt:i4>
      </vt:variant>
      <vt:variant>
        <vt:i4>5</vt:i4>
      </vt:variant>
      <vt:variant>
        <vt:lpwstr>https://www.legifrance.gouv.fr/affichCodeArticle.do?cidTexte=LEGITEXT000006072050&amp;idArticle=LEGIARTI000006902913&amp;dateTexte=&amp;categorieLien=cid</vt:lpwstr>
      </vt:variant>
      <vt:variant>
        <vt:lpwstr/>
      </vt:variant>
      <vt:variant>
        <vt:i4>4391007</vt:i4>
      </vt:variant>
      <vt:variant>
        <vt:i4>45</vt:i4>
      </vt:variant>
      <vt:variant>
        <vt:i4>0</vt:i4>
      </vt:variant>
      <vt:variant>
        <vt:i4>5</vt:i4>
      </vt:variant>
      <vt:variant>
        <vt:lpwstr>https://www.legifrance.gouv.fr/affichCodeArticle.do?cidTexte=LEGITEXT000005634379&amp;idArticle=LEGIARTI000006236625&amp;dateTexte=&amp;categorieLien=cid</vt:lpwstr>
      </vt:variant>
      <vt:variant>
        <vt:lpwstr/>
      </vt:variant>
      <vt:variant>
        <vt:i4>4915294</vt:i4>
      </vt:variant>
      <vt:variant>
        <vt:i4>42</vt:i4>
      </vt:variant>
      <vt:variant>
        <vt:i4>0</vt:i4>
      </vt:variant>
      <vt:variant>
        <vt:i4>5</vt:i4>
      </vt:variant>
      <vt:variant>
        <vt:lpwstr>https://www.legifrance.gouv.fr/affichCodeArticle.do?cidTexte=LEGITEXT000006072050&amp;idArticle=LEGIARTI000006902913&amp;dateTexte=&amp;categorieLien=cid</vt:lpwstr>
      </vt:variant>
      <vt:variant>
        <vt:lpwstr/>
      </vt:variant>
      <vt:variant>
        <vt:i4>4391007</vt:i4>
      </vt:variant>
      <vt:variant>
        <vt:i4>39</vt:i4>
      </vt:variant>
      <vt:variant>
        <vt:i4>0</vt:i4>
      </vt:variant>
      <vt:variant>
        <vt:i4>5</vt:i4>
      </vt:variant>
      <vt:variant>
        <vt:lpwstr>https://www.legifrance.gouv.fr/affichCodeArticle.do?cidTexte=LEGITEXT000005634379&amp;idArticle=LEGIARTI000006236625&amp;dateTexte=&amp;categorieLien=cid</vt:lpwstr>
      </vt:variant>
      <vt:variant>
        <vt:lpwstr/>
      </vt:variant>
      <vt:variant>
        <vt:i4>4915294</vt:i4>
      </vt:variant>
      <vt:variant>
        <vt:i4>36</vt:i4>
      </vt:variant>
      <vt:variant>
        <vt:i4>0</vt:i4>
      </vt:variant>
      <vt:variant>
        <vt:i4>5</vt:i4>
      </vt:variant>
      <vt:variant>
        <vt:lpwstr>https://www.legifrance.gouv.fr/affichCodeArticle.do?cidTexte=LEGITEXT000006072050&amp;idArticle=LEGIARTI000006902913&amp;dateTexte=&amp;categorieLien=cid</vt:lpwstr>
      </vt:variant>
      <vt:variant>
        <vt:lpwstr/>
      </vt:variant>
      <vt:variant>
        <vt:i4>4391007</vt:i4>
      </vt:variant>
      <vt:variant>
        <vt:i4>33</vt:i4>
      </vt:variant>
      <vt:variant>
        <vt:i4>0</vt:i4>
      </vt:variant>
      <vt:variant>
        <vt:i4>5</vt:i4>
      </vt:variant>
      <vt:variant>
        <vt:lpwstr>https://www.legifrance.gouv.fr/affichCodeArticle.do?cidTexte=LEGITEXT000005634379&amp;idArticle=LEGIARTI000006236625&amp;dateTexte=&amp;categorieLien=cid</vt:lpwstr>
      </vt:variant>
      <vt:variant>
        <vt:lpwstr/>
      </vt:variant>
      <vt:variant>
        <vt:i4>4784221</vt:i4>
      </vt:variant>
      <vt:variant>
        <vt:i4>30</vt:i4>
      </vt:variant>
      <vt:variant>
        <vt:i4>0</vt:i4>
      </vt:variant>
      <vt:variant>
        <vt:i4>5</vt:i4>
      </vt:variant>
      <vt:variant>
        <vt:lpwstr>https://www.legifrance.gouv.fr/affichCodeArticle.do?cidTexte=LEGITEXT000005634379&amp;idArticle=LEGIARTI000006234920&amp;dateTexte=&amp;categorieLien=cid</vt:lpwstr>
      </vt:variant>
      <vt:variant>
        <vt:lpwstr/>
      </vt:variant>
      <vt:variant>
        <vt:i4>4390999</vt:i4>
      </vt:variant>
      <vt:variant>
        <vt:i4>27</vt:i4>
      </vt:variant>
      <vt:variant>
        <vt:i4>0</vt:i4>
      </vt:variant>
      <vt:variant>
        <vt:i4>5</vt:i4>
      </vt:variant>
      <vt:variant>
        <vt:lpwstr>https://www.legifrance.gouv.fr/affichCodeArticle.do?cidTexte=LEGITEXT000005634379&amp;idArticle=LEGIARTI000022356594&amp;dateTexte=&amp;categorieLien=cid</vt:lpwstr>
      </vt:variant>
      <vt:variant>
        <vt:lpwstr/>
      </vt:variant>
      <vt:variant>
        <vt:i4>5046360</vt:i4>
      </vt:variant>
      <vt:variant>
        <vt:i4>24</vt:i4>
      </vt:variant>
      <vt:variant>
        <vt:i4>0</vt:i4>
      </vt:variant>
      <vt:variant>
        <vt:i4>5</vt:i4>
      </vt:variant>
      <vt:variant>
        <vt:lpwstr>https://www.legifrance.gouv.fr/affichCodeArticle.do?cidTexte=LEGITEXT000005634379&amp;idArticle=LEGIARTI000006225569&amp;dateTexte=&amp;categorieLien=cid</vt:lpwstr>
      </vt:variant>
      <vt:variant>
        <vt:lpwstr/>
      </vt:variant>
      <vt:variant>
        <vt:i4>5177424</vt:i4>
      </vt:variant>
      <vt:variant>
        <vt:i4>21</vt:i4>
      </vt:variant>
      <vt:variant>
        <vt:i4>0</vt:i4>
      </vt:variant>
      <vt:variant>
        <vt:i4>5</vt:i4>
      </vt:variant>
      <vt:variant>
        <vt:lpwstr>https://www.legifrance.gouv.fr/affichCodeArticle.do?cidTexte=LEGITEXT000006070721&amp;idArticle=LEGIARTI000006445738&amp;dateTexte=&amp;categorieLien=cid</vt:lpwstr>
      </vt:variant>
      <vt:variant>
        <vt:lpwstr/>
      </vt:variant>
      <vt:variant>
        <vt:i4>5111901</vt:i4>
      </vt:variant>
      <vt:variant>
        <vt:i4>18</vt:i4>
      </vt:variant>
      <vt:variant>
        <vt:i4>0</vt:i4>
      </vt:variant>
      <vt:variant>
        <vt:i4>5</vt:i4>
      </vt:variant>
      <vt:variant>
        <vt:lpwstr>https://www.legifrance.gouv.fr/affichTexte.do?cidTexte=JORFTEXT000000705348&amp;categorieLien=cid</vt:lpwstr>
      </vt:variant>
      <vt:variant>
        <vt:lpwstr/>
      </vt:variant>
      <vt:variant>
        <vt:i4>4784221</vt:i4>
      </vt:variant>
      <vt:variant>
        <vt:i4>15</vt:i4>
      </vt:variant>
      <vt:variant>
        <vt:i4>0</vt:i4>
      </vt:variant>
      <vt:variant>
        <vt:i4>5</vt:i4>
      </vt:variant>
      <vt:variant>
        <vt:lpwstr>https://www.legifrance.gouv.fr/affichCodeArticle.do?cidTexte=LEGITEXT000005634379&amp;idArticle=LEGIARTI000006234920&amp;dateTexte=&amp;categorieLien=cid</vt:lpwstr>
      </vt:variant>
      <vt:variant>
        <vt:lpwstr/>
      </vt:variant>
      <vt:variant>
        <vt:i4>4390999</vt:i4>
      </vt:variant>
      <vt:variant>
        <vt:i4>12</vt:i4>
      </vt:variant>
      <vt:variant>
        <vt:i4>0</vt:i4>
      </vt:variant>
      <vt:variant>
        <vt:i4>5</vt:i4>
      </vt:variant>
      <vt:variant>
        <vt:lpwstr>https://www.legifrance.gouv.fr/affichCodeArticle.do?cidTexte=LEGITEXT000005634379&amp;idArticle=LEGIARTI000022356594&amp;dateTexte=&amp;categorieLien=cid</vt:lpwstr>
      </vt:variant>
      <vt:variant>
        <vt:lpwstr/>
      </vt:variant>
      <vt:variant>
        <vt:i4>5046360</vt:i4>
      </vt:variant>
      <vt:variant>
        <vt:i4>9</vt:i4>
      </vt:variant>
      <vt:variant>
        <vt:i4>0</vt:i4>
      </vt:variant>
      <vt:variant>
        <vt:i4>5</vt:i4>
      </vt:variant>
      <vt:variant>
        <vt:lpwstr>https://www.legifrance.gouv.fr/affichCodeArticle.do?cidTexte=LEGITEXT000005634379&amp;idArticle=LEGIARTI000006225569&amp;dateTexte=&amp;categorieLien=cid</vt:lpwstr>
      </vt:variant>
      <vt:variant>
        <vt:lpwstr/>
      </vt:variant>
      <vt:variant>
        <vt:i4>5177424</vt:i4>
      </vt:variant>
      <vt:variant>
        <vt:i4>6</vt:i4>
      </vt:variant>
      <vt:variant>
        <vt:i4>0</vt:i4>
      </vt:variant>
      <vt:variant>
        <vt:i4>5</vt:i4>
      </vt:variant>
      <vt:variant>
        <vt:lpwstr>https://www.legifrance.gouv.fr/affichCodeArticle.do?cidTexte=LEGITEXT000006070721&amp;idArticle=LEGIARTI000006445738&amp;dateTexte=&amp;categorieLien=cid</vt:lpwstr>
      </vt:variant>
      <vt:variant>
        <vt:lpwstr/>
      </vt:variant>
      <vt:variant>
        <vt:i4>5111901</vt:i4>
      </vt:variant>
      <vt:variant>
        <vt:i4>3</vt:i4>
      </vt:variant>
      <vt:variant>
        <vt:i4>0</vt:i4>
      </vt:variant>
      <vt:variant>
        <vt:i4>5</vt:i4>
      </vt:variant>
      <vt:variant>
        <vt:lpwstr>https://www.legifrance.gouv.fr/affichTexte.do?cidTexte=JORFTEXT000000705348&amp;categorieLien=cid</vt:lpwstr>
      </vt:variant>
      <vt:variant>
        <vt:lpwstr/>
      </vt:variant>
      <vt:variant>
        <vt:i4>3997761</vt:i4>
      </vt:variant>
      <vt:variant>
        <vt:i4>0</vt:i4>
      </vt:variant>
      <vt:variant>
        <vt:i4>0</vt:i4>
      </vt:variant>
      <vt:variant>
        <vt:i4>5</vt:i4>
      </vt:variant>
      <vt:variant>
        <vt:lpwstr>mailto:consultation-directive-restructuration-preventive.dacs@justice.gouv.fr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ROSIER Julien</dc:creator>
  <cp:keywords/>
  <cp:lastModifiedBy>ROSIER Julien</cp:lastModifiedBy>
  <cp:revision>2</cp:revision>
  <cp:lastPrinted>2020-11-25T15:37:00Z</cp:lastPrinted>
  <dcterms:created xsi:type="dcterms:W3CDTF">2021-01-04T13:57:00Z</dcterms:created>
  <dcterms:modified xsi:type="dcterms:W3CDTF">2021-01-04T13:57:00Z</dcterms:modified>
</cp:coreProperties>
</file>